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052203">
        <w:rPr>
          <w:rFonts w:ascii="Verdana" w:hAnsi="Verdana"/>
          <w:b/>
          <w:bCs/>
          <w:sz w:val="20"/>
          <w:szCs w:val="20"/>
          <w:lang w:val="es-ES_tradnl" w:bidi="he-IL"/>
        </w:rPr>
        <w:t>Infecciones Asociadas a la atención de Salud</w:t>
      </w:r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Profesionales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Salud Metropolitan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a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Sur Oriente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  <w:r w:rsidR="000C3E2B">
        <w:rPr>
          <w:rFonts w:ascii="Verdana" w:hAnsi="Verdana" w:cs="Arial"/>
          <w:sz w:val="20"/>
          <w:szCs w:val="20"/>
        </w:rPr>
        <w:t>.</w:t>
      </w:r>
    </w:p>
    <w:p w:rsid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0C3E2B">
        <w:rPr>
          <w:rFonts w:ascii="Verdana" w:hAnsi="Verdana" w:cs="Arial"/>
          <w:b/>
          <w:sz w:val="20"/>
          <w:szCs w:val="20"/>
        </w:rPr>
        <w:t xml:space="preserve">HORAS PEDAGOGICAS       </w:t>
      </w:r>
      <w:proofErr w:type="gramStart"/>
      <w:r w:rsidRPr="000C3E2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80 Horas.</w:t>
      </w:r>
      <w:r w:rsidRPr="000C3E2B">
        <w:rPr>
          <w:rFonts w:ascii="Verdana" w:hAnsi="Verdana" w:cs="Arial"/>
          <w:b/>
          <w:sz w:val="20"/>
          <w:szCs w:val="20"/>
        </w:rPr>
        <w:t xml:space="preserve">  </w:t>
      </w:r>
      <w:r w:rsidRPr="000C3E2B">
        <w:rPr>
          <w:rFonts w:ascii="Verdana" w:hAnsi="Verdana" w:cs="Arial"/>
          <w:sz w:val="20"/>
          <w:szCs w:val="20"/>
        </w:rPr>
        <w:t xml:space="preserve">  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774B9" w:rsidP="000C3E2B">
      <w:pPr>
        <w:rPr>
          <w:rFonts w:eastAsia="Times New Roman"/>
          <w:color w:val="000000"/>
          <w:sz w:val="16"/>
          <w:szCs w:val="16"/>
          <w:lang w:val="es-CL" w:eastAsia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C3E2B">
        <w:rPr>
          <w:rFonts w:ascii="Verdana" w:hAnsi="Verdana"/>
          <w:bCs/>
          <w:sz w:val="20"/>
          <w:szCs w:val="20"/>
          <w:lang w:val="es-ES_tradnl" w:bidi="he-IL"/>
        </w:rPr>
        <w:t>20, 22, 27, 29 Marzo 3 Y 5 de</w:t>
      </w:r>
      <w:r w:rsidR="000C3E2B" w:rsidRPr="000C3E2B">
        <w:rPr>
          <w:rFonts w:ascii="Verdana" w:hAnsi="Verdana"/>
          <w:bCs/>
          <w:sz w:val="20"/>
          <w:szCs w:val="20"/>
          <w:lang w:val="es-ES_tradnl" w:bidi="he-IL"/>
        </w:rPr>
        <w:t xml:space="preserve"> Abril SALA 2</w:t>
      </w:r>
      <w:r w:rsidR="000C3E2B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A7D41" w:rsidRPr="000C3E2B" w:rsidRDefault="00AA7D41" w:rsidP="000C3E2B">
      <w:pPr>
        <w:widowControl w:val="0"/>
        <w:spacing w:after="0"/>
        <w:rPr>
          <w:rFonts w:ascii="Verdana" w:hAnsi="Verdana"/>
          <w:bCs/>
          <w:sz w:val="20"/>
          <w:szCs w:val="20"/>
          <w:lang w:val="es-CL" w:bidi="he-IL"/>
        </w:rPr>
      </w:pP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52203" w:rsidRDefault="00052203" w:rsidP="00052203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01BCB" w:rsidRPr="000C3E2B" w:rsidRDefault="00052203" w:rsidP="00052203">
      <w:pPr>
        <w:widowControl w:val="0"/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Capacitar al personal de la Institución, actualizando sus conocimientos y destrezas para la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prevención y control de las enfermedades </w:t>
      </w:r>
      <w:proofErr w:type="spellStart"/>
      <w:r w:rsidRPr="00052203">
        <w:rPr>
          <w:rFonts w:asciiTheme="minorHAnsi" w:eastAsiaTheme="minorHAnsi" w:hAnsiTheme="minorHAnsi" w:cs="TimesNewRoman"/>
          <w:sz w:val="24"/>
          <w:szCs w:val="24"/>
        </w:rPr>
        <w:t>IntraHospitalarias</w:t>
      </w:r>
      <w:proofErr w:type="spellEnd"/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 en pacientes hospitalizados y así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>disminuir los riesgos de contagio del personal de salud.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Programa Local de Infecciones desde la perspectiva de calidad y seguridad del paciente.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Funciones y Responsabilidades del Comité de IAAS en la prevención y Control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componentes del Programa de Infecciones 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Epidemiología y aspectos Microbiológicos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Mecanismos y transmisión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Antisépticos y desinfectantes, conceptos asepsia y antisepsia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Medidas efectivas en la Prevención de IAAS, Generales y Especificas.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lastRenderedPageBreak/>
        <w:t>• Prevención IAAS respiratoria baja.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tracto Urinario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herida Operatoria.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torrente sanguíneo.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en IAAS en Endometritis.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Prevenciones en Infecciones virales respiratorias y gastrointestinales asociadas a la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atención de salud.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IAAS en atención ambulatoria.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fundamentos de aislamiento y su aplicación.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los riesgos de Infecciones en el Equipo de salud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y Manejo Accidentes de riesgo biológico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Comprender la importancia de la Educación continua al equipo de Salud como estrategia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para abordar problemas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el marco legal y responsabilidades judiciales individuales en el proceso atención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en Salud.</w:t>
      </w:r>
    </w:p>
    <w:p w:rsidR="00C477A7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Normativa REAS</w:t>
      </w: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tbl>
      <w:tblPr>
        <w:tblpPr w:leftFromText="141" w:rightFromText="141" w:vertAnchor="page" w:horzAnchor="margin" w:tblpX="70" w:tblpY="768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COMO CONCEPTO HISTORIA INTERNACIONAL Y NACIONAL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NACIONAL Y LOCAL ORGANIZACIÓN PROGRAMA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SEGURIDAD Y CALIDAD HOSPITALARIA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NORMA TECNICA 124- Pauta sanitaria 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EPIDEMIOLOGÍA INFECCIONES- brote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CADENA DE TRANSMISION- h manos precauciones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MICROBIOLOGÍA - Toma cultivos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TECNICA ASEPTICA Antisépticos - Desinfectantes - </w:t>
            </w:r>
            <w:r w:rsidR="000C3E2B"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Esterilización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Y EL AMBIENTE HOSPIATLARIO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USO INDISCRIMINADO DE ANTIBIOTICOS</w:t>
            </w:r>
          </w:p>
        </w:tc>
      </w:tr>
      <w:tr w:rsidR="00052203" w:rsidRPr="00712824" w:rsidTr="000C3E2B">
        <w:trPr>
          <w:trHeight w:val="278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REAS -SANEAMIENTO BASICO</w:t>
            </w:r>
          </w:p>
        </w:tc>
      </w:tr>
    </w:tbl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IHO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NAVM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ITSCVC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 ENDOMETRITIS</w:t>
            </w:r>
            <w:proofErr w:type="gramEnd"/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ITUCUP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I SNC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VIRALES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AMBULATORIAS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(Procedimientos, Dental, Diálisis, oftalmología)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ETICA Y LEGISLACION EN 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COSTOS EN IAAS, antibioprofilaxis, restricción antibiótica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lastRenderedPageBreak/>
              <w:t xml:space="preserve"> Clase de TASAS y variables en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GRAFICOS Y TABLAS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TALLER De Normas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DE INTERVENCION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Capacitación, Supervisión en IAAS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PREVALENCIA 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INSTRUCCIONES TRABAJO SUPERVISION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Tabulación de datos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desarrollo Informe Programa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PREVALENCIA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872961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tabulación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de datos y desarrollo trabajos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PREVALENCIA</w:t>
            </w:r>
          </w:p>
        </w:tc>
      </w:tr>
    </w:tbl>
    <w:p w:rsidR="00E729E2" w:rsidRPr="00301BCB" w:rsidRDefault="00E729E2" w:rsidP="00AF31E7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</w:p>
    <w:p w:rsidR="00D074E3" w:rsidRPr="00AF31E7" w:rsidRDefault="00D074E3" w:rsidP="00AF31E7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AF31E7" w:rsidRDefault="006A129E" w:rsidP="006A129E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6A129E" w:rsidRPr="005E00B2" w:rsidRDefault="006A129E" w:rsidP="006A129E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  <w:bookmarkStart w:id="0" w:name="_GoBack"/>
      <w:bookmarkEnd w:id="0"/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87" w:rsidRDefault="00245C87">
      <w:pPr>
        <w:spacing w:after="0" w:line="240" w:lineRule="auto"/>
      </w:pPr>
      <w:r>
        <w:separator/>
      </w:r>
    </w:p>
  </w:endnote>
  <w:endnote w:type="continuationSeparator" w:id="0">
    <w:p w:rsidR="00245C87" w:rsidRDefault="0024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87" w:rsidRDefault="00245C87">
      <w:pPr>
        <w:spacing w:after="0" w:line="240" w:lineRule="auto"/>
      </w:pPr>
      <w:r>
        <w:separator/>
      </w:r>
    </w:p>
  </w:footnote>
  <w:footnote w:type="continuationSeparator" w:id="0">
    <w:p w:rsidR="00245C87" w:rsidRDefault="0024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52203"/>
    <w:rsid w:val="00061C81"/>
    <w:rsid w:val="000774B9"/>
    <w:rsid w:val="000C3E2B"/>
    <w:rsid w:val="00126F70"/>
    <w:rsid w:val="00171C00"/>
    <w:rsid w:val="00206488"/>
    <w:rsid w:val="00245C87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62D27"/>
    <w:rsid w:val="006A129E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C72B25-8AB3-4C9C-8D90-DA1DF51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4AC1-8967-4A8B-8105-BCE3C4EC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2018-03-12T19:31:00Z</dcterms:created>
  <dcterms:modified xsi:type="dcterms:W3CDTF">2018-03-12T19:53:00Z</dcterms:modified>
</cp:coreProperties>
</file>