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614A9B">
        <w:rPr>
          <w:rFonts w:ascii="Verdana" w:hAnsi="Verdana"/>
          <w:b/>
          <w:bCs/>
          <w:sz w:val="20"/>
          <w:szCs w:val="20"/>
          <w:lang w:val="es-ES_tradnl" w:bidi="he-IL"/>
        </w:rPr>
        <w:t>Prevención</w:t>
      </w:r>
      <w:r w:rsidR="00E44C7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riesgo cardiovascular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técnicos, Administrativos y Auxiliares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 w:rsidR="00B75F47" w:rsidRPr="00B75F47">
        <w:t xml:space="preserve"> </w:t>
      </w:r>
      <w:bookmarkStart w:id="0" w:name="_Hlk511655085"/>
      <w:r w:rsidR="001B687D">
        <w:t xml:space="preserve">25 de Septiembre </w:t>
      </w:r>
      <w:bookmarkStart w:id="1" w:name="_GoBack"/>
      <w:bookmarkEnd w:id="1"/>
      <w:r w:rsidR="00E44C79">
        <w:t>SALA CAIF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614A9B" w:rsidRDefault="00614A9B" w:rsidP="00614A9B">
      <w:pPr>
        <w:pStyle w:val="Prrafodelista"/>
        <w:numPr>
          <w:ilvl w:val="0"/>
          <w:numId w:val="40"/>
        </w:numPr>
      </w:pPr>
      <w:r w:rsidRPr="00614A9B">
        <w:rPr>
          <w:sz w:val="24"/>
          <w:szCs w:val="24"/>
        </w:rPr>
        <w:t>Proporcionar herramientas a usuarios con riesgo cardiovascular que incidan en mejorar su autocuidado.</w:t>
      </w:r>
      <w:r>
        <w:t xml:space="preserve"> 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Lograr que el funcionario comprenda los riesgos prevenibles a los que está expuesto en salud cardiovascular, respiratoria, osteomuscular y mental.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Realizar su propio plan de autocuidado.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F55A9" w:rsidRPr="005E00B2" w:rsidRDefault="00CF55A9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Soledad Grandon, CAIF. sgrandon@ssmso.cl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0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4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40"/>
  </w:num>
  <w:num w:numId="12">
    <w:abstractNumId w:val="1"/>
  </w:num>
  <w:num w:numId="13">
    <w:abstractNumId w:val="10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6"/>
  </w:num>
  <w:num w:numId="23">
    <w:abstractNumId w:val="21"/>
  </w:num>
  <w:num w:numId="24">
    <w:abstractNumId w:val="0"/>
  </w:num>
  <w:num w:numId="25">
    <w:abstractNumId w:val="38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1B687D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62689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BF8DC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01BA-2B64-4550-B8CE-797B183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17</cp:revision>
  <dcterms:created xsi:type="dcterms:W3CDTF">2018-03-13T18:01:00Z</dcterms:created>
  <dcterms:modified xsi:type="dcterms:W3CDTF">2018-08-21T15:41:00Z</dcterms:modified>
</cp:coreProperties>
</file>