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052203">
        <w:rPr>
          <w:rFonts w:ascii="Verdana" w:hAnsi="Verdana"/>
          <w:b/>
          <w:bCs/>
          <w:sz w:val="20"/>
          <w:szCs w:val="20"/>
          <w:lang w:val="es-ES_tradnl" w:bidi="he-IL"/>
        </w:rPr>
        <w:t>Infecciones Asociadas a la atención de Salud</w:t>
      </w:r>
      <w:r w:rsidR="00301BCB"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Profesionales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Salud Metropolitan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a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Sur Oriente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  <w:r w:rsidR="000C3E2B">
        <w:rPr>
          <w:rFonts w:ascii="Verdana" w:hAnsi="Verdana" w:cs="Arial"/>
          <w:sz w:val="20"/>
          <w:szCs w:val="20"/>
        </w:rPr>
        <w:t>.</w:t>
      </w:r>
    </w:p>
    <w:p w:rsid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 w:rsidRPr="000C3E2B">
        <w:rPr>
          <w:rFonts w:ascii="Verdana" w:hAnsi="Verdana" w:cs="Arial"/>
          <w:b/>
          <w:sz w:val="20"/>
          <w:szCs w:val="20"/>
        </w:rPr>
        <w:t xml:space="preserve">HORAS PEDAGOGICAS       </w:t>
      </w:r>
      <w:proofErr w:type="gramStart"/>
      <w:r w:rsidRPr="000C3E2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80 Horas.</w:t>
      </w:r>
      <w:r w:rsidRPr="000C3E2B">
        <w:rPr>
          <w:rFonts w:ascii="Verdana" w:hAnsi="Verdana" w:cs="Arial"/>
          <w:b/>
          <w:sz w:val="20"/>
          <w:szCs w:val="20"/>
        </w:rPr>
        <w:t xml:space="preserve">  </w:t>
      </w:r>
      <w:r w:rsidRPr="000C3E2B">
        <w:rPr>
          <w:rFonts w:ascii="Verdana" w:hAnsi="Verdana" w:cs="Arial"/>
          <w:sz w:val="20"/>
          <w:szCs w:val="20"/>
        </w:rPr>
        <w:t xml:space="preserve">  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87117E" w:rsidRDefault="000774B9" w:rsidP="000C3E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 w:rsidR="0087117E" w:rsidRPr="0087117E">
        <w:rPr>
          <w:rFonts w:ascii="Arial" w:eastAsia="Times New Roman" w:hAnsi="Arial" w:cs="Arial"/>
          <w:color w:val="000000"/>
          <w:sz w:val="16"/>
          <w:szCs w:val="16"/>
          <w:lang w:eastAsia="es-CL"/>
        </w:rPr>
        <w:t xml:space="preserve"> </w:t>
      </w:r>
      <w:r w:rsidR="0087117E" w:rsidRPr="0087117E">
        <w:rPr>
          <w:rFonts w:ascii="Verdana" w:hAnsi="Verdana" w:cs="Arial"/>
          <w:sz w:val="20"/>
          <w:szCs w:val="20"/>
        </w:rPr>
        <w:t xml:space="preserve">GRUPO 1: </w:t>
      </w:r>
      <w:r w:rsidR="0087117E" w:rsidRPr="0087117E">
        <w:rPr>
          <w:rFonts w:ascii="Verdana" w:hAnsi="Verdana" w:cs="Arial"/>
          <w:sz w:val="20"/>
          <w:szCs w:val="20"/>
        </w:rPr>
        <w:t>19, 21, 26, 28 marzo 2 y 4 abril</w:t>
      </w:r>
      <w:r w:rsidR="0087117E" w:rsidRPr="0087117E">
        <w:rPr>
          <w:rFonts w:ascii="Verdana" w:hAnsi="Verdana" w:cs="Arial"/>
          <w:sz w:val="20"/>
          <w:szCs w:val="20"/>
        </w:rPr>
        <w:t>, Sala 2</w:t>
      </w:r>
    </w:p>
    <w:p w:rsidR="0087117E" w:rsidRPr="0087117E" w:rsidRDefault="0087117E" w:rsidP="000C3E2B">
      <w:pPr>
        <w:rPr>
          <w:rFonts w:ascii="Verdana" w:hAnsi="Verdana" w:cs="Arial"/>
          <w:sz w:val="20"/>
          <w:szCs w:val="20"/>
        </w:rPr>
      </w:pPr>
      <w:r>
        <w:rPr>
          <w:rFonts w:eastAsia="Times New Roman"/>
          <w:color w:val="000000"/>
          <w:sz w:val="16"/>
          <w:szCs w:val="16"/>
          <w:lang w:val="es-CL" w:eastAsia="es-CL"/>
        </w:rPr>
        <w:tab/>
      </w:r>
      <w:r>
        <w:rPr>
          <w:rFonts w:eastAsia="Times New Roman"/>
          <w:color w:val="000000"/>
          <w:sz w:val="16"/>
          <w:szCs w:val="16"/>
          <w:lang w:val="es-CL" w:eastAsia="es-CL"/>
        </w:rPr>
        <w:tab/>
      </w:r>
      <w:r>
        <w:rPr>
          <w:rFonts w:eastAsia="Times New Roman"/>
          <w:color w:val="000000"/>
          <w:sz w:val="16"/>
          <w:szCs w:val="16"/>
          <w:lang w:val="es-CL" w:eastAsia="es-CL"/>
        </w:rPr>
        <w:tab/>
      </w:r>
      <w:r>
        <w:rPr>
          <w:rFonts w:eastAsia="Times New Roman"/>
          <w:color w:val="000000"/>
          <w:sz w:val="16"/>
          <w:szCs w:val="16"/>
          <w:lang w:val="es-CL" w:eastAsia="es-CL"/>
        </w:rPr>
        <w:tab/>
        <w:t xml:space="preserve">           </w:t>
      </w:r>
      <w:r w:rsidRPr="0087117E">
        <w:rPr>
          <w:rFonts w:ascii="Verdana" w:hAnsi="Verdana" w:cs="Arial"/>
          <w:sz w:val="20"/>
          <w:szCs w:val="20"/>
        </w:rPr>
        <w:t xml:space="preserve">GRUPO 2: </w:t>
      </w:r>
      <w:r w:rsidRPr="0087117E">
        <w:rPr>
          <w:rFonts w:ascii="Verdana" w:hAnsi="Verdana" w:cs="Arial"/>
          <w:sz w:val="20"/>
          <w:szCs w:val="20"/>
        </w:rPr>
        <w:t>16, 18, 23, 25, 30 abril y 2 mayo</w:t>
      </w:r>
      <w:r w:rsidRPr="0087117E">
        <w:rPr>
          <w:rFonts w:ascii="Verdana" w:hAnsi="Verdana" w:cs="Arial"/>
          <w:sz w:val="20"/>
          <w:szCs w:val="20"/>
        </w:rPr>
        <w:t>, Sala 2.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052203" w:rsidRDefault="00052203" w:rsidP="00052203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01BCB" w:rsidRPr="000C3E2B" w:rsidRDefault="00052203" w:rsidP="00052203">
      <w:pPr>
        <w:widowControl w:val="0"/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Capacitar al personal de la Institución, actualizando sus conocimientos y destrezas para la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Pr="00052203">
        <w:rPr>
          <w:rFonts w:asciiTheme="minorHAnsi" w:eastAsiaTheme="minorHAnsi" w:hAnsiTheme="minorHAnsi" w:cs="TimesNewRoman"/>
          <w:sz w:val="24"/>
          <w:szCs w:val="24"/>
        </w:rPr>
        <w:t xml:space="preserve">prevención y control de las enfermedades </w:t>
      </w:r>
      <w:proofErr w:type="spellStart"/>
      <w:r w:rsidRPr="00052203">
        <w:rPr>
          <w:rFonts w:asciiTheme="minorHAnsi" w:eastAsiaTheme="minorHAnsi" w:hAnsiTheme="minorHAnsi" w:cs="TimesNewRoman"/>
          <w:sz w:val="24"/>
          <w:szCs w:val="24"/>
        </w:rPr>
        <w:t>IntraHospitalarias</w:t>
      </w:r>
      <w:proofErr w:type="spellEnd"/>
      <w:r w:rsidRPr="00052203">
        <w:rPr>
          <w:rFonts w:asciiTheme="minorHAnsi" w:eastAsiaTheme="minorHAnsi" w:hAnsiTheme="minorHAnsi" w:cs="TimesNewRoman"/>
          <w:sz w:val="24"/>
          <w:szCs w:val="24"/>
        </w:rPr>
        <w:t xml:space="preserve"> en pacientes hospitalizados y así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Pr="00052203">
        <w:rPr>
          <w:rFonts w:asciiTheme="minorHAnsi" w:eastAsiaTheme="minorHAnsi" w:hAnsiTheme="minorHAnsi" w:cs="TimesNewRoman"/>
          <w:sz w:val="24"/>
          <w:szCs w:val="24"/>
        </w:rPr>
        <w:t>disminuir los riesgos de contagio del personal de salud.</w:t>
      </w:r>
    </w:p>
    <w:p w:rsidR="00C477A7" w:rsidRPr="00C477A7" w:rsidRDefault="00C477A7" w:rsidP="00301BCB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C477A7" w:rsidRDefault="00C477A7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CA173B" w:rsidRPr="00C477A7" w:rsidRDefault="00CA173B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126F70" w:rsidRDefault="00126F70" w:rsidP="00126F70">
      <w:pPr>
        <w:pStyle w:val="Default"/>
      </w:pP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Programa Local de Infecciones desde la perspectiva de calidad y seguridad del paciente.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Funciones y Responsabilidades del Comité de IAAS en la prevención y Control de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Los componentes del Programa de Infecciones 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Epidemiología y aspectos Microbiológicos de las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Mecanismos y transmisión de las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Antisépticos y desinfectantes, conceptos asepsia y antisepsia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lastRenderedPageBreak/>
        <w:t>• Medidas efectivas en la Prevención de IAAS, Generales y Especificas.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respiratoria baja.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tracto Urinario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herida Operatoria.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torrente sanguíneo.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en IAAS en Endometritis.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Prevenciones en Infecciones virales respiratorias y gastrointestinales asociadas a la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atención de salud.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de IAAS en atención ambulatoria.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Los fundamentos de aislamiento y su aplicación.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de los riesgos de Infecciones en el Equipo de salud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y Manejo Accidentes de riesgo biológico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Comprender la importancia de la Educación continua al equipo de Salud como estrategia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para abordar problemas de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Conocer el marco legal y responsabilidades judiciales individuales en el proceso atención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en Salud.</w:t>
      </w:r>
    </w:p>
    <w:p w:rsidR="00C477A7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Conocer Normativa REAS</w:t>
      </w:r>
      <w:bookmarkStart w:id="0" w:name="_GoBack"/>
      <w:bookmarkEnd w:id="0"/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87117E" w:rsidRDefault="0087117E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87117E" w:rsidRDefault="0087117E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tbl>
      <w:tblPr>
        <w:tblpPr w:leftFromText="141" w:rightFromText="141" w:vertAnchor="page" w:horzAnchor="margin" w:tblpY="7681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 COMO CONCEPTO HISTORIA INTERNACIONAL Y NACIONAL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PROGRAMA NACIONAL Y LOCAL ORGANIZACIÓN PROGRAMA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SEGURIDAD Y CALIDAD HOSPITALARIA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NORMA TECNICA 124- Pauta sanitaria 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EPIDEMIOLOGÍA INFECCIONES- brote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CADENA DE TRANSMISION- h manos precauciones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MICROBIOLOGÍA - Toma cultivos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TECNICA ASEPTICA Antisépticos - Desinfectantes - </w:t>
            </w:r>
            <w:r w:rsidR="000C3E2B"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Esterilización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 Y EL AMBIENTE HOSPIATLARIO</w:t>
            </w:r>
          </w:p>
        </w:tc>
      </w:tr>
      <w:tr w:rsidR="00052203" w:rsidRPr="00712824" w:rsidTr="0087117E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USO INDISCRIMINADO DE ANTIBIOTICOS</w:t>
            </w:r>
          </w:p>
        </w:tc>
      </w:tr>
      <w:tr w:rsidR="00052203" w:rsidRPr="00712824" w:rsidTr="0087117E">
        <w:trPr>
          <w:trHeight w:val="278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87117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REAS -SANEAMIENTO BASICO</w:t>
            </w:r>
          </w:p>
        </w:tc>
      </w:tr>
    </w:tbl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</w:tblGrid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IHO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NAVM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PREVENCIÓN ITSCVC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  ENDOMETRITIS</w:t>
            </w:r>
            <w:proofErr w:type="gramEnd"/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PREVENCIÓN ITUCUP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 I SNC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INFECCIONES VIRALES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INFECCIONES AMBULATORIAS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(Procedimientos, Dental, Diálisis, oftalmología)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ETICA Y LEGISLACION EN IAAS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COSTOS EN IAAS, antibioprofilaxis, restricción antibiótica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lastRenderedPageBreak/>
              <w:t xml:space="preserve"> Clase de TASAS y variables en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GRAFICOS Y TABLAS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TALLER De Normas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de REAS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PROGRAMA DE INTERVENCION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Capacitación, Supervisión en IAAS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PREVALENCIA 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INSTRUCCIONES TRABAJO SUPERVISION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supervisión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Tabulación de datos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desarrollo Informe Programa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PREVALENCIA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872961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tabulación</w:t>
            </w: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 de datos y desarrollo trabajos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REAS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SUPERVISIÓN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PREVALENCIA</w:t>
            </w:r>
          </w:p>
        </w:tc>
      </w:tr>
    </w:tbl>
    <w:p w:rsidR="00E729E2" w:rsidRPr="00301BCB" w:rsidRDefault="00E729E2" w:rsidP="00AF31E7">
      <w:pPr>
        <w:widowControl w:val="0"/>
        <w:spacing w:after="0"/>
        <w:rPr>
          <w:rFonts w:ascii="Verdana" w:hAnsi="Verdana" w:cs="Arial"/>
          <w:sz w:val="20"/>
          <w:szCs w:val="20"/>
          <w:lang w:val="es-CL"/>
        </w:rPr>
      </w:pPr>
    </w:p>
    <w:p w:rsidR="00D074E3" w:rsidRPr="00AF31E7" w:rsidRDefault="00D074E3" w:rsidP="00AF31E7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6A129E" w:rsidRPr="00AF31E7" w:rsidRDefault="006A129E" w:rsidP="006A129E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6A129E" w:rsidRPr="005E00B2" w:rsidRDefault="006A129E" w:rsidP="006A129E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6A129E" w:rsidRPr="005E00B2" w:rsidRDefault="006A129E" w:rsidP="006A129E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87" w:rsidRDefault="00245C87">
      <w:pPr>
        <w:spacing w:after="0" w:line="240" w:lineRule="auto"/>
      </w:pPr>
      <w:r>
        <w:separator/>
      </w:r>
    </w:p>
  </w:endnote>
  <w:endnote w:type="continuationSeparator" w:id="0">
    <w:p w:rsidR="00245C87" w:rsidRDefault="0024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87" w:rsidRDefault="00245C87">
      <w:pPr>
        <w:spacing w:after="0" w:line="240" w:lineRule="auto"/>
      </w:pPr>
      <w:r>
        <w:separator/>
      </w:r>
    </w:p>
  </w:footnote>
  <w:footnote w:type="continuationSeparator" w:id="0">
    <w:p w:rsidR="00245C87" w:rsidRDefault="0024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9"/>
  </w:num>
  <w:num w:numId="16">
    <w:abstractNumId w:val="6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52203"/>
    <w:rsid w:val="00061C81"/>
    <w:rsid w:val="000774B9"/>
    <w:rsid w:val="000C3E2B"/>
    <w:rsid w:val="00126F70"/>
    <w:rsid w:val="00171C00"/>
    <w:rsid w:val="00206488"/>
    <w:rsid w:val="00245C87"/>
    <w:rsid w:val="002E4E44"/>
    <w:rsid w:val="00301BCB"/>
    <w:rsid w:val="003A1E6C"/>
    <w:rsid w:val="003F6116"/>
    <w:rsid w:val="003F6ECA"/>
    <w:rsid w:val="0044533B"/>
    <w:rsid w:val="004A4F6B"/>
    <w:rsid w:val="004A56C7"/>
    <w:rsid w:val="004D3CF0"/>
    <w:rsid w:val="005D64A3"/>
    <w:rsid w:val="005F6C75"/>
    <w:rsid w:val="00662D27"/>
    <w:rsid w:val="006A129E"/>
    <w:rsid w:val="006A72FA"/>
    <w:rsid w:val="00754B34"/>
    <w:rsid w:val="0077633F"/>
    <w:rsid w:val="007B0DBB"/>
    <w:rsid w:val="00803B45"/>
    <w:rsid w:val="00863A1E"/>
    <w:rsid w:val="0087117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6FEA4"/>
  <w15:docId w15:val="{39C72B25-8AB3-4C9C-8D90-DA1DF51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40A0-D7CA-424B-B7C7-6DC97BE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3</cp:revision>
  <dcterms:created xsi:type="dcterms:W3CDTF">2018-03-12T19:31:00Z</dcterms:created>
  <dcterms:modified xsi:type="dcterms:W3CDTF">2019-02-06T13:58:00Z</dcterms:modified>
</cp:coreProperties>
</file>