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92C6" w14:textId="77777777" w:rsidR="00F544BF" w:rsidRDefault="00F544BF" w:rsidP="00F544BF">
      <w:pPr>
        <w:autoSpaceDE w:val="0"/>
        <w:autoSpaceDN w:val="0"/>
        <w:adjustRightInd w:val="0"/>
        <w:rPr>
          <w:rFonts w:ascii="Calibri" w:eastAsia="Arial" w:hAnsi="Calibri"/>
          <w:sz w:val="28"/>
          <w:szCs w:val="28"/>
          <w:lang w:val="es-CL" w:eastAsia="en-US"/>
        </w:rPr>
      </w:pPr>
    </w:p>
    <w:p w14:paraId="3A20CE18" w14:textId="44EFD4C2" w:rsidR="00CD5552" w:rsidRDefault="00CD5552" w:rsidP="002E09E3">
      <w:pPr>
        <w:autoSpaceDE w:val="0"/>
        <w:autoSpaceDN w:val="0"/>
        <w:adjustRightInd w:val="0"/>
        <w:spacing w:line="240" w:lineRule="atLeast"/>
        <w:jc w:val="center"/>
        <w:rPr>
          <w:rFonts w:asciiTheme="minorHAnsi" w:eastAsia="Arial" w:hAnsiTheme="minorHAnsi"/>
          <w:b/>
          <w:szCs w:val="22"/>
          <w:lang w:val="es-CL" w:eastAsia="en-US"/>
        </w:rPr>
      </w:pPr>
      <w:r w:rsidRPr="002E09E3">
        <w:rPr>
          <w:rFonts w:asciiTheme="minorHAnsi" w:eastAsia="Arial" w:hAnsiTheme="minorHAnsi"/>
          <w:b/>
          <w:szCs w:val="22"/>
          <w:lang w:val="es-CL" w:eastAsia="en-US"/>
        </w:rPr>
        <w:t xml:space="preserve">Medidas de Prevención y Seguridad en el traslado para </w:t>
      </w:r>
      <w:r w:rsidR="00E96029">
        <w:rPr>
          <w:rFonts w:asciiTheme="minorHAnsi" w:eastAsia="Arial" w:hAnsiTheme="minorHAnsi"/>
          <w:b/>
          <w:szCs w:val="22"/>
          <w:lang w:val="es-CL" w:eastAsia="en-US"/>
        </w:rPr>
        <w:t xml:space="preserve">Departamento </w:t>
      </w:r>
      <w:r w:rsidRPr="002E09E3">
        <w:rPr>
          <w:rFonts w:asciiTheme="minorHAnsi" w:eastAsia="Arial" w:hAnsiTheme="minorHAnsi"/>
          <w:b/>
          <w:szCs w:val="22"/>
          <w:lang w:val="es-CL" w:eastAsia="en-US"/>
        </w:rPr>
        <w:t>de Convenio</w:t>
      </w:r>
      <w:r w:rsidR="00E96029">
        <w:rPr>
          <w:rFonts w:asciiTheme="minorHAnsi" w:eastAsia="Arial" w:hAnsiTheme="minorHAnsi"/>
          <w:b/>
          <w:szCs w:val="22"/>
          <w:lang w:val="es-CL" w:eastAsia="en-US"/>
        </w:rPr>
        <w:t>s</w:t>
      </w:r>
      <w:r w:rsidRPr="002E09E3">
        <w:rPr>
          <w:rFonts w:asciiTheme="minorHAnsi" w:eastAsia="Arial" w:hAnsiTheme="minorHAnsi"/>
          <w:b/>
          <w:szCs w:val="22"/>
          <w:lang w:val="es-CL" w:eastAsia="en-US"/>
        </w:rPr>
        <w:t xml:space="preserve"> DSSMSO</w:t>
      </w:r>
    </w:p>
    <w:p w14:paraId="68090D07" w14:textId="2A239968" w:rsidR="00B80769" w:rsidRPr="002E09E3" w:rsidRDefault="00B80769" w:rsidP="002E09E3">
      <w:pPr>
        <w:autoSpaceDE w:val="0"/>
        <w:autoSpaceDN w:val="0"/>
        <w:adjustRightInd w:val="0"/>
        <w:spacing w:line="240" w:lineRule="atLeast"/>
        <w:jc w:val="center"/>
        <w:rPr>
          <w:rFonts w:asciiTheme="minorHAnsi" w:eastAsia="Arial" w:hAnsiTheme="minorHAnsi"/>
          <w:szCs w:val="22"/>
          <w:lang w:val="es-CL" w:eastAsia="en-US"/>
        </w:rPr>
      </w:pPr>
      <w:r>
        <w:rPr>
          <w:rFonts w:asciiTheme="minorHAnsi" w:eastAsia="Arial" w:hAnsiTheme="minorHAnsi"/>
          <w:b/>
          <w:szCs w:val="22"/>
          <w:lang w:val="es-CL" w:eastAsia="en-US"/>
        </w:rPr>
        <w:t>en contexto Covid-19</w:t>
      </w:r>
    </w:p>
    <w:p w14:paraId="6D07A340" w14:textId="77777777" w:rsidR="00CD5552" w:rsidRPr="002E09E3" w:rsidRDefault="00CD5552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sz w:val="22"/>
          <w:szCs w:val="22"/>
        </w:rPr>
      </w:pPr>
    </w:p>
    <w:p w14:paraId="76F747A2" w14:textId="26746355" w:rsidR="00CD5552" w:rsidRPr="002E09E3" w:rsidRDefault="00CD5552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sz w:val="22"/>
          <w:szCs w:val="22"/>
        </w:rPr>
      </w:pPr>
      <w:r w:rsidRPr="002E09E3">
        <w:rPr>
          <w:rFonts w:asciiTheme="minorHAnsi" w:hAnsiTheme="minorHAnsi" w:cs="Calibri Light"/>
          <w:sz w:val="22"/>
          <w:szCs w:val="22"/>
        </w:rPr>
        <w:t xml:space="preserve">Debido a la pandemia Covid-19 y en base al Plan de Retorno Gradual implementado por la Dirección del Servicio de Salud Sur Oriente, se elabora </w:t>
      </w:r>
      <w:r w:rsidR="00E96029" w:rsidRPr="002E09E3">
        <w:rPr>
          <w:rFonts w:asciiTheme="minorHAnsi" w:hAnsiTheme="minorHAnsi" w:cs="Calibri Light"/>
          <w:sz w:val="22"/>
          <w:szCs w:val="22"/>
        </w:rPr>
        <w:t>el pres</w:t>
      </w:r>
      <w:r w:rsidR="00E96029">
        <w:rPr>
          <w:rFonts w:asciiTheme="minorHAnsi" w:hAnsiTheme="minorHAnsi" w:cs="Calibri Light"/>
          <w:sz w:val="22"/>
          <w:szCs w:val="22"/>
        </w:rPr>
        <w:t xml:space="preserve">ente protocolo específico para el Departamento de </w:t>
      </w:r>
      <w:r w:rsidR="00E96029" w:rsidRPr="002E09E3">
        <w:rPr>
          <w:rFonts w:asciiTheme="minorHAnsi" w:hAnsiTheme="minorHAnsi" w:cs="Calibri Light"/>
          <w:sz w:val="22"/>
          <w:szCs w:val="22"/>
        </w:rPr>
        <w:t>Convenio</w:t>
      </w:r>
      <w:r w:rsidR="00E96029">
        <w:rPr>
          <w:rFonts w:asciiTheme="minorHAnsi" w:hAnsiTheme="minorHAnsi" w:cs="Calibri Light"/>
          <w:sz w:val="22"/>
          <w:szCs w:val="22"/>
        </w:rPr>
        <w:t>s</w:t>
      </w:r>
      <w:r w:rsidR="00E96029" w:rsidRPr="002E09E3">
        <w:rPr>
          <w:rFonts w:asciiTheme="minorHAnsi" w:hAnsiTheme="minorHAnsi" w:cs="Calibri Light"/>
          <w:sz w:val="22"/>
          <w:szCs w:val="22"/>
        </w:rPr>
        <w:t>, basado</w:t>
      </w:r>
      <w:r w:rsidRPr="002E09E3">
        <w:rPr>
          <w:rFonts w:asciiTheme="minorHAnsi" w:hAnsiTheme="minorHAnsi" w:cs="Calibri Light"/>
          <w:sz w:val="22"/>
          <w:szCs w:val="22"/>
        </w:rPr>
        <w:t xml:space="preserve"> en las normativas ministeriales vigentes.  </w:t>
      </w:r>
    </w:p>
    <w:p w14:paraId="07841A13" w14:textId="77777777" w:rsidR="00CD5552" w:rsidRPr="002E09E3" w:rsidRDefault="00CD5552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sz w:val="22"/>
          <w:szCs w:val="22"/>
        </w:rPr>
      </w:pPr>
    </w:p>
    <w:p w14:paraId="71E90711" w14:textId="42C5031E" w:rsidR="00CD5552" w:rsidRPr="00F35BF6" w:rsidRDefault="00CD5552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b/>
          <w:bCs/>
          <w:szCs w:val="22"/>
        </w:rPr>
      </w:pPr>
      <w:r w:rsidRPr="00F35BF6">
        <w:rPr>
          <w:rFonts w:asciiTheme="minorHAnsi" w:hAnsiTheme="minorHAnsi" w:cs="Calibri Light"/>
          <w:b/>
          <w:bCs/>
          <w:szCs w:val="22"/>
        </w:rPr>
        <w:t>Objetivo</w:t>
      </w:r>
    </w:p>
    <w:p w14:paraId="6EAC04D3" w14:textId="77777777" w:rsidR="002E09E3" w:rsidRPr="002E09E3" w:rsidRDefault="002E09E3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b/>
          <w:bCs/>
          <w:sz w:val="22"/>
          <w:szCs w:val="22"/>
        </w:rPr>
      </w:pPr>
    </w:p>
    <w:p w14:paraId="13C111E9" w14:textId="28419158" w:rsidR="00CD5552" w:rsidRPr="002E09E3" w:rsidRDefault="00CD5552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sz w:val="22"/>
          <w:szCs w:val="22"/>
        </w:rPr>
      </w:pPr>
      <w:r w:rsidRPr="002E09E3">
        <w:rPr>
          <w:rFonts w:asciiTheme="minorHAnsi" w:hAnsiTheme="minorHAnsi" w:cs="Calibri Light"/>
          <w:sz w:val="22"/>
          <w:szCs w:val="22"/>
        </w:rPr>
        <w:t>E</w:t>
      </w:r>
      <w:r w:rsidR="001A5D41" w:rsidRPr="002E09E3">
        <w:rPr>
          <w:rFonts w:asciiTheme="minorHAnsi" w:hAnsiTheme="minorHAnsi" w:cs="Calibri Light"/>
          <w:sz w:val="22"/>
          <w:szCs w:val="22"/>
        </w:rPr>
        <w:t>ntregar a</w:t>
      </w:r>
      <w:r w:rsidR="00E96029">
        <w:rPr>
          <w:rFonts w:asciiTheme="minorHAnsi" w:hAnsiTheme="minorHAnsi" w:cs="Calibri Light"/>
          <w:sz w:val="22"/>
          <w:szCs w:val="22"/>
        </w:rPr>
        <w:t xml:space="preserve"> Departamento </w:t>
      </w:r>
      <w:r w:rsidR="001A5D41" w:rsidRPr="002E09E3">
        <w:rPr>
          <w:rFonts w:asciiTheme="minorHAnsi" w:hAnsiTheme="minorHAnsi" w:cs="Calibri Light"/>
          <w:sz w:val="22"/>
          <w:szCs w:val="22"/>
        </w:rPr>
        <w:t>de Convenio</w:t>
      </w:r>
      <w:r w:rsidR="00E96029">
        <w:rPr>
          <w:rFonts w:asciiTheme="minorHAnsi" w:hAnsiTheme="minorHAnsi" w:cs="Calibri Light"/>
          <w:sz w:val="22"/>
          <w:szCs w:val="22"/>
        </w:rPr>
        <w:t>s</w:t>
      </w:r>
      <w:r w:rsidR="001A5D41" w:rsidRPr="002E09E3">
        <w:rPr>
          <w:rFonts w:asciiTheme="minorHAnsi" w:hAnsiTheme="minorHAnsi" w:cs="Calibri Light"/>
          <w:sz w:val="22"/>
          <w:szCs w:val="22"/>
        </w:rPr>
        <w:t xml:space="preserve"> de la DSS y en específico a los conductores la información sobre las medidas de </w:t>
      </w:r>
      <w:r w:rsidRPr="002E09E3">
        <w:rPr>
          <w:rFonts w:asciiTheme="minorHAnsi" w:hAnsiTheme="minorHAnsi" w:cs="Calibri Light"/>
          <w:sz w:val="22"/>
          <w:szCs w:val="22"/>
        </w:rPr>
        <w:t xml:space="preserve">prevención obligatorias </w:t>
      </w:r>
      <w:r w:rsidR="001A5D41" w:rsidRPr="002E09E3">
        <w:rPr>
          <w:rFonts w:asciiTheme="minorHAnsi" w:hAnsiTheme="minorHAnsi" w:cs="Calibri Light"/>
          <w:sz w:val="22"/>
          <w:szCs w:val="22"/>
        </w:rPr>
        <w:t>que deben mantenerse en los traslados y prevención en los móviles o vehículos en el</w:t>
      </w:r>
      <w:r w:rsidRPr="002E09E3">
        <w:rPr>
          <w:rFonts w:asciiTheme="minorHAnsi" w:hAnsiTheme="minorHAnsi" w:cs="Calibri Light"/>
          <w:sz w:val="22"/>
          <w:szCs w:val="22"/>
        </w:rPr>
        <w:t xml:space="preserve"> </w:t>
      </w:r>
      <w:r w:rsidR="001A5D41" w:rsidRPr="002E09E3">
        <w:rPr>
          <w:rFonts w:asciiTheme="minorHAnsi" w:hAnsiTheme="minorHAnsi" w:cs="Calibri Light"/>
          <w:sz w:val="22"/>
          <w:szCs w:val="22"/>
        </w:rPr>
        <w:t xml:space="preserve">contexto de pandemia COVID-19, limitando el contacto y evitando los contagios de los propios funcionarios de la unidad como también de los distintos usuarios de la DSS. </w:t>
      </w:r>
    </w:p>
    <w:p w14:paraId="74B89F28" w14:textId="77777777" w:rsidR="001A5D41" w:rsidRDefault="001A5D41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color w:val="2E274D"/>
          <w:sz w:val="22"/>
          <w:szCs w:val="22"/>
        </w:rPr>
      </w:pPr>
    </w:p>
    <w:p w14:paraId="58421673" w14:textId="77777777" w:rsidR="002E09E3" w:rsidRPr="002E09E3" w:rsidRDefault="002E09E3" w:rsidP="002E09E3">
      <w:pPr>
        <w:autoSpaceDE w:val="0"/>
        <w:autoSpaceDN w:val="0"/>
        <w:adjustRightInd w:val="0"/>
        <w:spacing w:line="240" w:lineRule="atLeast"/>
        <w:rPr>
          <w:rFonts w:asciiTheme="minorHAnsi" w:hAnsiTheme="minorHAnsi" w:cs="Calibri Light"/>
          <w:color w:val="2E274D"/>
          <w:sz w:val="22"/>
          <w:szCs w:val="22"/>
        </w:rPr>
      </w:pPr>
    </w:p>
    <w:p w14:paraId="27FAFF6E" w14:textId="6237CC18" w:rsidR="0058596E" w:rsidRPr="002E09E3" w:rsidRDefault="007E3FCB" w:rsidP="002E09E3">
      <w:pPr>
        <w:autoSpaceDE w:val="0"/>
        <w:autoSpaceDN w:val="0"/>
        <w:adjustRightInd w:val="0"/>
        <w:spacing w:line="240" w:lineRule="atLeast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val="uz-Cyrl-UZ" w:eastAsia="en-US"/>
        </w:rPr>
      </w:pPr>
      <w:r w:rsidRPr="00F35BF6">
        <w:rPr>
          <w:rFonts w:asciiTheme="minorHAnsi" w:eastAsia="Arial" w:hAnsiTheme="minorHAnsi" w:cs="Calibri"/>
          <w:b/>
          <w:bCs/>
          <w:color w:val="000000" w:themeColor="text1"/>
          <w:szCs w:val="22"/>
          <w:lang w:val="es-CL" w:eastAsia="en-US"/>
        </w:rPr>
        <w:t xml:space="preserve">Medidas a incorporar </w:t>
      </w:r>
      <w:r w:rsidR="00431D3F" w:rsidRPr="00F35BF6">
        <w:rPr>
          <w:rFonts w:asciiTheme="minorHAnsi" w:eastAsia="Arial" w:hAnsiTheme="minorHAnsi" w:cs="Calibri"/>
          <w:b/>
          <w:bCs/>
          <w:color w:val="000000" w:themeColor="text1"/>
          <w:szCs w:val="22"/>
          <w:lang w:val="es-CL" w:eastAsia="en-US"/>
        </w:rPr>
        <w:t>previo a</w:t>
      </w:r>
      <w:r w:rsidRPr="00F35BF6">
        <w:rPr>
          <w:rFonts w:asciiTheme="minorHAnsi" w:eastAsia="Arial" w:hAnsiTheme="minorHAnsi" w:cs="Calibri"/>
          <w:b/>
          <w:bCs/>
          <w:color w:val="000000" w:themeColor="text1"/>
          <w:szCs w:val="22"/>
          <w:lang w:val="es-CL" w:eastAsia="en-US"/>
        </w:rPr>
        <w:t xml:space="preserve"> los traslados:</w:t>
      </w:r>
    </w:p>
    <w:p w14:paraId="6325F31B" w14:textId="77777777" w:rsidR="0058596E" w:rsidRPr="002E09E3" w:rsidRDefault="0058596E" w:rsidP="002E09E3">
      <w:pPr>
        <w:autoSpaceDE w:val="0"/>
        <w:autoSpaceDN w:val="0"/>
        <w:adjustRightInd w:val="0"/>
        <w:spacing w:line="240" w:lineRule="atLeast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val="es-CL" w:eastAsia="en-US"/>
        </w:rPr>
      </w:pPr>
    </w:p>
    <w:p w14:paraId="57304971" w14:textId="77777777" w:rsidR="00F41A05" w:rsidRDefault="007E3FCB" w:rsidP="002E09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En la programación de los traslados idealmente se debe indicar que el viaje de ida no puede exceder las 2 horas, de lo contario se deberá realizar una detención a las 2 horas y realizar una ventilación por unos 15 minutos del vehículo. </w:t>
      </w:r>
    </w:p>
    <w:p w14:paraId="56EC1DF5" w14:textId="77777777" w:rsidR="002E09E3" w:rsidRPr="002E09E3" w:rsidRDefault="002E09E3" w:rsidP="002E09E3">
      <w:pPr>
        <w:pStyle w:val="Prrafodelista"/>
        <w:autoSpaceDE w:val="0"/>
        <w:autoSpaceDN w:val="0"/>
        <w:adjustRightInd w:val="0"/>
        <w:spacing w:after="120" w:line="240" w:lineRule="atLeast"/>
        <w:ind w:left="714"/>
        <w:rPr>
          <w:rFonts w:asciiTheme="minorHAnsi" w:eastAsia="Arial" w:hAnsiTheme="minorHAnsi" w:cs="Calibri"/>
          <w:sz w:val="22"/>
          <w:szCs w:val="22"/>
          <w:lang w:val="es-CL" w:eastAsia="en-US"/>
        </w:rPr>
      </w:pPr>
    </w:p>
    <w:p w14:paraId="4C9F9FBD" w14:textId="77777777" w:rsidR="00F41A05" w:rsidRPr="002E09E3" w:rsidRDefault="00431D3F" w:rsidP="002E09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Se debe tener una bitácora diaria con el nombre de todos los pasajeros que han sido transportados. </w:t>
      </w:r>
    </w:p>
    <w:p w14:paraId="229EDAAB" w14:textId="77777777" w:rsidR="00F41A05" w:rsidRDefault="00431D3F" w:rsidP="002E09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Se debe revisar el aforo máximo por cada vehículo, de tal manera que se mantenga la distancia de al menos 1 metro entre cada pasajero.</w:t>
      </w:r>
    </w:p>
    <w:p w14:paraId="3B4625E8" w14:textId="77777777" w:rsidR="002E09E3" w:rsidRPr="002E09E3" w:rsidRDefault="002E09E3" w:rsidP="002E09E3">
      <w:pPr>
        <w:pStyle w:val="Prrafodelista"/>
        <w:autoSpaceDE w:val="0"/>
        <w:autoSpaceDN w:val="0"/>
        <w:adjustRightInd w:val="0"/>
        <w:spacing w:after="120" w:line="240" w:lineRule="atLeast"/>
        <w:ind w:left="714"/>
        <w:rPr>
          <w:rFonts w:asciiTheme="minorHAnsi" w:eastAsia="Arial" w:hAnsiTheme="minorHAnsi" w:cs="Calibri"/>
          <w:sz w:val="22"/>
          <w:szCs w:val="22"/>
          <w:lang w:val="es-CL" w:eastAsia="en-US"/>
        </w:rPr>
      </w:pPr>
    </w:p>
    <w:p w14:paraId="48F56F45" w14:textId="77777777" w:rsidR="00F41A05" w:rsidRPr="002E09E3" w:rsidRDefault="00431D3F" w:rsidP="002E09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Si es necesario se debe bloquear asientos para cumplir con el distanciamiento requerido.</w:t>
      </w:r>
    </w:p>
    <w:p w14:paraId="7B63E7DC" w14:textId="77777777" w:rsidR="002E09E3" w:rsidRPr="002E09E3" w:rsidRDefault="002E09E3" w:rsidP="002E09E3">
      <w:pPr>
        <w:pStyle w:val="Prrafodelista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</w:p>
    <w:p w14:paraId="58417BBE" w14:textId="77777777" w:rsidR="00F41A05" w:rsidRPr="002E09E3" w:rsidRDefault="00431D3F" w:rsidP="002E09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Idealmente en el vehículo se debe mantener un stock de mascarillas para la entrega a los pasajeros cada vez que se encuentre una mascarilla inadecuada o visiblemente sucia o deteriorada.</w:t>
      </w:r>
    </w:p>
    <w:p w14:paraId="2A9B0E98" w14:textId="77777777" w:rsidR="002E09E3" w:rsidRPr="002E09E3" w:rsidRDefault="002E09E3" w:rsidP="002E09E3">
      <w:pPr>
        <w:pStyle w:val="Prrafodelista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</w:p>
    <w:p w14:paraId="06023107" w14:textId="019C2EAC" w:rsidR="00F41A05" w:rsidRPr="002E09E3" w:rsidRDefault="00F41A05" w:rsidP="002E09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Se debe mantener un frasco de alcohol gel también en el vehículo para uso del conductor y pasajeros si lo requieren.</w:t>
      </w:r>
    </w:p>
    <w:p w14:paraId="4DA414B0" w14:textId="77777777" w:rsidR="00431D3F" w:rsidRDefault="00431D3F" w:rsidP="002E09E3">
      <w:pPr>
        <w:autoSpaceDE w:val="0"/>
        <w:autoSpaceDN w:val="0"/>
        <w:adjustRightInd w:val="0"/>
        <w:spacing w:line="240" w:lineRule="atLeast"/>
        <w:ind w:left="720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</w:p>
    <w:p w14:paraId="7A642718" w14:textId="77777777" w:rsidR="002E09E3" w:rsidRPr="002E09E3" w:rsidRDefault="002E09E3" w:rsidP="002E09E3">
      <w:pPr>
        <w:autoSpaceDE w:val="0"/>
        <w:autoSpaceDN w:val="0"/>
        <w:adjustRightInd w:val="0"/>
        <w:spacing w:line="240" w:lineRule="atLeast"/>
        <w:ind w:left="720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</w:p>
    <w:p w14:paraId="68190B97" w14:textId="6FE545DE" w:rsidR="00431D3F" w:rsidRPr="00F35BF6" w:rsidRDefault="00431D3F" w:rsidP="002E09E3">
      <w:pPr>
        <w:autoSpaceDE w:val="0"/>
        <w:autoSpaceDN w:val="0"/>
        <w:adjustRightInd w:val="0"/>
        <w:spacing w:line="240" w:lineRule="atLeast"/>
        <w:rPr>
          <w:rFonts w:asciiTheme="minorHAnsi" w:eastAsia="Arial" w:hAnsiTheme="minorHAnsi" w:cs="Calibri"/>
          <w:b/>
          <w:bCs/>
          <w:color w:val="000000" w:themeColor="text1"/>
          <w:szCs w:val="22"/>
          <w:lang w:val="uz-Cyrl-UZ" w:eastAsia="en-US"/>
        </w:rPr>
      </w:pPr>
      <w:r w:rsidRPr="00F35BF6">
        <w:rPr>
          <w:rFonts w:asciiTheme="minorHAnsi" w:eastAsia="Arial" w:hAnsiTheme="minorHAnsi" w:cs="Calibri"/>
          <w:b/>
          <w:bCs/>
          <w:color w:val="000000" w:themeColor="text1"/>
          <w:szCs w:val="22"/>
          <w:lang w:val="es-CL" w:eastAsia="en-US"/>
        </w:rPr>
        <w:t>Medidas a incorporar durante los traslados:</w:t>
      </w:r>
    </w:p>
    <w:p w14:paraId="7238EAC3" w14:textId="77777777" w:rsidR="00431D3F" w:rsidRPr="002E09E3" w:rsidRDefault="00431D3F" w:rsidP="002E09E3">
      <w:pPr>
        <w:autoSpaceDE w:val="0"/>
        <w:autoSpaceDN w:val="0"/>
        <w:adjustRightInd w:val="0"/>
        <w:spacing w:line="240" w:lineRule="atLeast"/>
        <w:rPr>
          <w:rFonts w:asciiTheme="minorHAnsi" w:eastAsia="Arial" w:hAnsiTheme="minorHAnsi" w:cs="Calibri"/>
          <w:sz w:val="22"/>
          <w:szCs w:val="22"/>
          <w:lang w:val="uz-Cyrl-UZ" w:eastAsia="en-US"/>
        </w:rPr>
      </w:pPr>
    </w:p>
    <w:p w14:paraId="1BE36B6B" w14:textId="77777777" w:rsidR="00F41A05" w:rsidRPr="002E09E3" w:rsidRDefault="007E3FCB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Cada vez que se reciban pasajeros se deb</w:t>
      </w:r>
      <w:r w:rsidR="00DE2F29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e consultar </w:t>
      </w: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a cada uno </w:t>
      </w:r>
      <w:r w:rsidR="00DE2F29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por sintomatología sospechosa de Covid-</w:t>
      </w: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19  (</w:t>
      </w:r>
      <w:r w:rsidRPr="002E09E3">
        <w:rPr>
          <w:rFonts w:asciiTheme="minorHAnsi" w:hAnsiTheme="minorHAnsi"/>
          <w:sz w:val="22"/>
          <w:szCs w:val="22"/>
        </w:rPr>
        <w:t>Fiebre, tos, dificultad respiratoria, dolor al pecho, dolor de garganta, dolores musculares, Calofríos, dolor de cabeza, Diarrea, pérdida del olfato o pérdida del gusto).</w:t>
      </w:r>
    </w:p>
    <w:p w14:paraId="3B0151B9" w14:textId="1B444827" w:rsidR="00F41A05" w:rsidRPr="002E09E3" w:rsidRDefault="00F41A05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hAnsiTheme="minorHAnsi"/>
          <w:sz w:val="22"/>
          <w:szCs w:val="22"/>
        </w:rPr>
        <w:t>En caso de que su respuesta sea afirmativa al punto anterior, se suspenderá su traslado y se derivará al CAIF si es funcionario de la DSS.</w:t>
      </w:r>
    </w:p>
    <w:p w14:paraId="04CA6F4D" w14:textId="77777777" w:rsidR="00F41A05" w:rsidRPr="002E09E3" w:rsidRDefault="00431D3F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lastRenderedPageBreak/>
        <w:t xml:space="preserve">Idealmente, si cuentan con el detector, </w:t>
      </w:r>
      <w:r w:rsidR="007E3FCB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realizar un control de temperatura antes de subir al </w:t>
      </w: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vehículo a cada uno de los pasajeros</w:t>
      </w:r>
      <w:r w:rsidR="007E3FCB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.</w:t>
      </w:r>
      <w:r w:rsidR="00F41A05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 En caso de detectar una temperatura sobre 37.5° C, se  </w:t>
      </w:r>
      <w:r w:rsidR="00F41A05" w:rsidRPr="002E09E3">
        <w:rPr>
          <w:rFonts w:asciiTheme="minorHAnsi" w:hAnsiTheme="minorHAnsi"/>
          <w:sz w:val="22"/>
          <w:szCs w:val="22"/>
        </w:rPr>
        <w:t>se suspenderá su traslado y se derivará al CAIF si es funcionario de la DSS.</w:t>
      </w:r>
    </w:p>
    <w:p w14:paraId="640FC241" w14:textId="5EB67E15" w:rsidR="00DE2F29" w:rsidRPr="002E09E3" w:rsidRDefault="00F41A05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>Se solicitara a cada pasajero que antes de subir al vehículo haya r</w:t>
      </w:r>
      <w:r w:rsidR="00431D3F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>ealiza</w:t>
      </w: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 xml:space="preserve">do su </w:t>
      </w:r>
      <w:r w:rsidR="00431D3F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>l</w:t>
      </w:r>
      <w:r w:rsidR="00DE2F29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 xml:space="preserve">avado de manos -idealmente- o </w:t>
      </w: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 xml:space="preserve"> deberá usar </w:t>
      </w:r>
      <w:r w:rsidR="00431D3F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>alcohol gel</w:t>
      </w:r>
      <w:r w:rsidR="00DE2F29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>, antes de subir a móvil de transporte y al bajar de éste.</w:t>
      </w:r>
    </w:p>
    <w:p w14:paraId="5CCC7AF3" w14:textId="2E701441" w:rsidR="000E1C7C" w:rsidRPr="002E09E3" w:rsidRDefault="0058596E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Uso de mascarilla quirúrgic</w:t>
      </w:r>
      <w:r w:rsidR="00431D3F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a </w:t>
      </w:r>
      <w:r w:rsidR="00F41A05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de manera obligatoria, no se permitirá el acceso a pasajeros que no cuenten con su mascarilla o que se encuentre deteriorada. En este caso se podrá proveer del stock que se maneja en el vehículo. También podrán complementar con uso de </w:t>
      </w: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escudo facial</w:t>
      </w:r>
      <w:r w:rsidR="00F41A05"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. </w:t>
      </w:r>
    </w:p>
    <w:p w14:paraId="5CBB6EDE" w14:textId="36F7EEC2" w:rsidR="000E1C7C" w:rsidRPr="002E09E3" w:rsidRDefault="000E1C7C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Para poder dar cumplimiento al punto anterior, no será posible el consumo de alimentos ni beber líquidos dentro del vehículo.</w:t>
      </w:r>
    </w:p>
    <w:p w14:paraId="036B4338" w14:textId="23BA3EA0" w:rsidR="00F41A05" w:rsidRPr="002E09E3" w:rsidRDefault="00F41A05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>No se permitirá hacer uso de los asientos bloqueados.</w:t>
      </w:r>
    </w:p>
    <w:p w14:paraId="077E0350" w14:textId="77777777" w:rsidR="00D531CC" w:rsidRPr="002E09E3" w:rsidRDefault="00D531CC" w:rsidP="002E09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>Mantener el mayor distanciamiento factible de cumplir entre los pasajeros y entre conductor y pasajeros, en todo el recorrido.</w:t>
      </w:r>
    </w:p>
    <w:p w14:paraId="0A09FF31" w14:textId="1CC5BB29" w:rsidR="00DE2F29" w:rsidRPr="002E09E3" w:rsidRDefault="00DE2F29" w:rsidP="002E09E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</w:pP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 xml:space="preserve">Se debe mantener una ventana semiabierta </w:t>
      </w:r>
      <w:r w:rsidR="00D531CC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 xml:space="preserve">durante todo el traslado </w:t>
      </w: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val="es-CL" w:eastAsia="en-US"/>
        </w:rPr>
        <w:t>para facilitar la ventilación y renovación de aire.</w:t>
      </w:r>
    </w:p>
    <w:p w14:paraId="631F3698" w14:textId="77777777" w:rsidR="00856B21" w:rsidRPr="002E09E3" w:rsidRDefault="00856B21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val="es-CL" w:eastAsia="en-US"/>
        </w:rPr>
      </w:pPr>
    </w:p>
    <w:p w14:paraId="0848EF59" w14:textId="3CFE50B7" w:rsidR="00F41A05" w:rsidRPr="00F35BF6" w:rsidRDefault="00F41A05" w:rsidP="002E09E3">
      <w:pPr>
        <w:autoSpaceDE w:val="0"/>
        <w:autoSpaceDN w:val="0"/>
        <w:adjustRightInd w:val="0"/>
        <w:spacing w:line="240" w:lineRule="atLeast"/>
        <w:rPr>
          <w:rFonts w:asciiTheme="minorHAnsi" w:eastAsia="Arial" w:hAnsiTheme="minorHAnsi" w:cs="Calibri"/>
          <w:b/>
          <w:bCs/>
          <w:color w:val="000000" w:themeColor="text1"/>
          <w:szCs w:val="22"/>
          <w:lang w:val="uz-Cyrl-UZ" w:eastAsia="en-US"/>
        </w:rPr>
      </w:pPr>
      <w:r w:rsidRPr="00F35BF6">
        <w:rPr>
          <w:rFonts w:asciiTheme="minorHAnsi" w:eastAsia="Arial" w:hAnsiTheme="minorHAnsi" w:cs="Calibri"/>
          <w:b/>
          <w:bCs/>
          <w:color w:val="000000" w:themeColor="text1"/>
          <w:szCs w:val="22"/>
          <w:lang w:val="es-CL" w:eastAsia="en-US"/>
        </w:rPr>
        <w:t>Medidas a incorporar posterior a los traslados:</w:t>
      </w:r>
    </w:p>
    <w:p w14:paraId="683F63D0" w14:textId="77777777" w:rsidR="00F41A05" w:rsidRPr="002E09E3" w:rsidRDefault="00F41A05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u w:val="thick"/>
          <w:lang w:val="uz-Cyrl-UZ" w:eastAsia="en-US"/>
        </w:rPr>
      </w:pPr>
    </w:p>
    <w:p w14:paraId="534B446E" w14:textId="77777777" w:rsidR="00D531CC" w:rsidRDefault="00D531CC" w:rsidP="009A4B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val="es-CL" w:eastAsia="en-US"/>
        </w:rPr>
        <w:t xml:space="preserve">Entre cada recorrido de ida o vuelta  </w:t>
      </w:r>
      <w:r w:rsidR="00DA6B95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se debe ventilar el vehículo al menos </w:t>
      </w: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15</w:t>
      </w:r>
      <w:r w:rsidR="00DA6B95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 minutos</w:t>
      </w: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.</w:t>
      </w:r>
    </w:p>
    <w:p w14:paraId="193D6FA4" w14:textId="77777777" w:rsidR="009A4B71" w:rsidRPr="002E09E3" w:rsidRDefault="009A4B71" w:rsidP="009A4B71">
      <w:pPr>
        <w:pStyle w:val="Prrafodelista"/>
        <w:autoSpaceDE w:val="0"/>
        <w:autoSpaceDN w:val="0"/>
        <w:adjustRightInd w:val="0"/>
        <w:spacing w:after="120" w:line="240" w:lineRule="atLeast"/>
        <w:ind w:left="714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</w:p>
    <w:p w14:paraId="2C9D6079" w14:textId="49F0CD53" w:rsidR="002108D3" w:rsidRPr="002108D3" w:rsidRDefault="00D531CC" w:rsidP="009A4B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eastAsia="en-US"/>
        </w:rPr>
      </w:pPr>
      <w:r w:rsidRPr="002E09E3">
        <w:rPr>
          <w:rFonts w:asciiTheme="minorHAnsi" w:eastAsia="Arial" w:hAnsiTheme="minorHAnsi" w:cs="Calibri"/>
          <w:sz w:val="22"/>
          <w:szCs w:val="22"/>
          <w:lang w:eastAsia="en-US"/>
        </w:rPr>
        <w:t>En este lapso de tiempo además se debe r</w:t>
      </w:r>
      <w:r w:rsidR="00DA6B95"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ealizar la desinfección de superficies, especial énfasis en manilla de puertas interior y exterior.</w:t>
      </w:r>
      <w:r w:rsidRPr="002E09E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 </w:t>
      </w:r>
      <w:r w:rsid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(Detalle en procedimiento </w:t>
      </w:r>
      <w:r w:rsidR="00757A2A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más</w:t>
      </w:r>
      <w:r w:rsid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 adelante).</w:t>
      </w:r>
    </w:p>
    <w:p w14:paraId="63DA4CE7" w14:textId="77777777" w:rsidR="002108D3" w:rsidRPr="002108D3" w:rsidRDefault="002108D3" w:rsidP="002108D3">
      <w:pPr>
        <w:pStyle w:val="Prrafodelista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</w:p>
    <w:p w14:paraId="5BFD8900" w14:textId="01099942" w:rsidR="00D531CC" w:rsidRPr="009A4B71" w:rsidRDefault="002E09E3" w:rsidP="009A4B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eastAsia="en-US"/>
        </w:rPr>
      </w:pPr>
      <w:r w:rsidRPr="002E09E3">
        <w:rPr>
          <w:rFonts w:asciiTheme="minorHAnsi" w:eastAsia="Arial" w:hAnsiTheme="minorHAnsi" w:cs="Calibri"/>
          <w:bCs/>
          <w:color w:val="000000" w:themeColor="text1"/>
          <w:sz w:val="22"/>
          <w:szCs w:val="22"/>
          <w:lang w:eastAsia="en-US"/>
        </w:rPr>
        <w:t>También a</w:t>
      </w:r>
      <w:r w:rsidR="008C701F" w:rsidRPr="002E09E3">
        <w:rPr>
          <w:rFonts w:asciiTheme="minorHAnsi" w:eastAsia="Arial" w:hAnsiTheme="minorHAnsi" w:cs="Calibri"/>
          <w:bCs/>
          <w:color w:val="000000" w:themeColor="text1"/>
          <w:sz w:val="22"/>
          <w:szCs w:val="22"/>
          <w:lang w:eastAsia="en-US"/>
        </w:rPr>
        <w:t xml:space="preserve">l final de la jornada </w:t>
      </w:r>
      <w:r w:rsidRPr="002E09E3">
        <w:rPr>
          <w:rFonts w:asciiTheme="minorHAnsi" w:eastAsia="Arial" w:hAnsiTheme="minorHAnsi" w:cs="Calibri"/>
          <w:bCs/>
          <w:color w:val="000000" w:themeColor="text1"/>
          <w:sz w:val="22"/>
          <w:szCs w:val="22"/>
          <w:lang w:eastAsia="en-US"/>
        </w:rPr>
        <w:t xml:space="preserve">laboral </w:t>
      </w:r>
      <w:r w:rsidR="008C701F" w:rsidRPr="002E09E3">
        <w:rPr>
          <w:rFonts w:asciiTheme="minorHAnsi" w:eastAsia="Arial" w:hAnsiTheme="minorHAnsi" w:cs="Calibri"/>
          <w:bCs/>
          <w:color w:val="000000" w:themeColor="text1"/>
          <w:sz w:val="22"/>
          <w:szCs w:val="22"/>
          <w:lang w:eastAsia="en-US"/>
        </w:rPr>
        <w:t xml:space="preserve">debe realizarse </w:t>
      </w:r>
      <w:r w:rsidRPr="002E09E3">
        <w:rPr>
          <w:rFonts w:asciiTheme="minorHAnsi" w:eastAsia="Arial" w:hAnsiTheme="minorHAnsi" w:cs="Calibri"/>
          <w:bCs/>
          <w:color w:val="000000" w:themeColor="text1"/>
          <w:sz w:val="22"/>
          <w:szCs w:val="22"/>
          <w:lang w:eastAsia="en-US"/>
        </w:rPr>
        <w:t xml:space="preserve">la </w:t>
      </w:r>
      <w:r w:rsidR="008C701F" w:rsidRPr="002E09E3">
        <w:rPr>
          <w:rFonts w:asciiTheme="minorHAnsi" w:eastAsia="Arial" w:hAnsiTheme="minorHAnsi" w:cs="Calibri"/>
          <w:bCs/>
          <w:sz w:val="22"/>
          <w:szCs w:val="22"/>
          <w:lang w:eastAsia="en-US"/>
        </w:rPr>
        <w:t>desinfección del interior del móvil</w:t>
      </w:r>
      <w:r w:rsidR="00D531CC" w:rsidRPr="002E09E3">
        <w:rPr>
          <w:rFonts w:asciiTheme="minorHAnsi" w:eastAsia="Arial" w:hAnsiTheme="minorHAnsi" w:cs="Calibri"/>
          <w:bCs/>
          <w:sz w:val="22"/>
          <w:szCs w:val="22"/>
          <w:lang w:eastAsia="en-US"/>
        </w:rPr>
        <w:t>.</w:t>
      </w:r>
    </w:p>
    <w:p w14:paraId="4F7EA812" w14:textId="77777777" w:rsidR="009A4B71" w:rsidRPr="009A4B71" w:rsidRDefault="009A4B71" w:rsidP="009A4B71">
      <w:pPr>
        <w:pStyle w:val="Prrafodelista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eastAsia="en-US"/>
        </w:rPr>
      </w:pPr>
    </w:p>
    <w:p w14:paraId="72AA880D" w14:textId="17D2FDED" w:rsidR="00DA6B95" w:rsidRPr="009A4B71" w:rsidRDefault="00DA6B95" w:rsidP="009A4B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eastAsia="en-US"/>
        </w:rPr>
      </w:pPr>
      <w:r w:rsidRPr="002E09E3">
        <w:rPr>
          <w:rFonts w:asciiTheme="minorHAnsi" w:eastAsia="Arial" w:hAnsiTheme="minorHAnsi" w:cs="Calibri"/>
          <w:bCs/>
          <w:sz w:val="22"/>
          <w:szCs w:val="22"/>
          <w:lang w:eastAsia="en-US"/>
        </w:rPr>
        <w:t>Cada vez que se realice la limpieza y desinfección por parte del conductor, se debe realizar con guantes</w:t>
      </w:r>
      <w:r w:rsidR="00D531CC" w:rsidRPr="002E09E3">
        <w:rPr>
          <w:rFonts w:asciiTheme="minorHAnsi" w:eastAsia="Arial" w:hAnsiTheme="minorHAnsi" w:cs="Calibri"/>
          <w:bCs/>
          <w:sz w:val="22"/>
          <w:szCs w:val="22"/>
          <w:lang w:eastAsia="en-US"/>
        </w:rPr>
        <w:t xml:space="preserve">, para lo cual se debe proveer </w:t>
      </w:r>
      <w:r w:rsidRPr="002E09E3">
        <w:rPr>
          <w:rFonts w:asciiTheme="minorHAnsi" w:eastAsia="Arial" w:hAnsiTheme="minorHAnsi" w:cs="Calibri"/>
          <w:bCs/>
          <w:sz w:val="22"/>
          <w:szCs w:val="22"/>
          <w:lang w:eastAsia="en-US"/>
        </w:rPr>
        <w:t>los insumos necesarios para dicho fin. Posterior a esta acción debe retirarse los guantes y realizar el lavado de manos con agua y jabón.</w:t>
      </w:r>
    </w:p>
    <w:p w14:paraId="086BBB94" w14:textId="77777777" w:rsidR="009A4B71" w:rsidRPr="009A4B71" w:rsidRDefault="009A4B71" w:rsidP="009A4B71">
      <w:pPr>
        <w:pStyle w:val="Prrafodelista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eastAsia="en-US"/>
        </w:rPr>
      </w:pPr>
    </w:p>
    <w:p w14:paraId="5749C450" w14:textId="47E850E5" w:rsidR="00593D02" w:rsidRPr="002E09E3" w:rsidRDefault="00593D02" w:rsidP="009A4B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tLeast"/>
        <w:ind w:left="714" w:hanging="357"/>
        <w:rPr>
          <w:rFonts w:asciiTheme="minorHAnsi" w:eastAsia="Arial" w:hAnsiTheme="minorHAnsi" w:cs="Calibri"/>
          <w:b/>
          <w:bCs/>
          <w:color w:val="000000" w:themeColor="text1"/>
          <w:sz w:val="22"/>
          <w:szCs w:val="22"/>
          <w:lang w:eastAsia="en-US"/>
        </w:rPr>
      </w:pPr>
      <w:r w:rsidRPr="002E09E3">
        <w:rPr>
          <w:rFonts w:asciiTheme="minorHAnsi" w:eastAsia="Arial" w:hAnsiTheme="minorHAnsi" w:cs="Calibri"/>
          <w:bCs/>
          <w:sz w:val="22"/>
          <w:szCs w:val="22"/>
          <w:lang w:eastAsia="en-US"/>
        </w:rPr>
        <w:t>Se recomienda realizar una sanitización semanal a cada uno de los vehículos.</w:t>
      </w:r>
    </w:p>
    <w:p w14:paraId="57A46C21" w14:textId="77777777" w:rsidR="009A4B71" w:rsidRPr="002E09E3" w:rsidRDefault="009A4B71" w:rsidP="002E09E3">
      <w:pPr>
        <w:pStyle w:val="Prrafodelista"/>
        <w:autoSpaceDE w:val="0"/>
        <w:autoSpaceDN w:val="0"/>
        <w:adjustRightInd w:val="0"/>
        <w:ind w:left="360"/>
        <w:rPr>
          <w:rFonts w:asciiTheme="minorHAnsi" w:eastAsia="Arial" w:hAnsiTheme="minorHAnsi" w:cs="Calibri"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656019" w:rsidRPr="002E09E3" w14:paraId="7D2A7559" w14:textId="77777777" w:rsidTr="00656019">
        <w:tc>
          <w:tcPr>
            <w:tcW w:w="4395" w:type="dxa"/>
          </w:tcPr>
          <w:p w14:paraId="315D1B2D" w14:textId="5F1E53D6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/>
                <w:color w:val="000000" w:themeColor="text1"/>
                <w:sz w:val="22"/>
                <w:szCs w:val="22"/>
                <w:lang w:eastAsia="en-US"/>
              </w:rPr>
              <w:t>Insumos que debe contener cada vehículo para la limpieza / desinfección</w:t>
            </w:r>
          </w:p>
        </w:tc>
        <w:tc>
          <w:tcPr>
            <w:tcW w:w="5244" w:type="dxa"/>
          </w:tcPr>
          <w:p w14:paraId="5BE862FD" w14:textId="0723ACA3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/>
                <w:color w:val="000000" w:themeColor="text1"/>
                <w:sz w:val="22"/>
                <w:szCs w:val="22"/>
                <w:lang w:eastAsia="en-US"/>
              </w:rPr>
              <w:t>Número y Características</w:t>
            </w:r>
          </w:p>
        </w:tc>
      </w:tr>
      <w:tr w:rsidR="00656019" w:rsidRPr="002E09E3" w14:paraId="3568A018" w14:textId="77777777" w:rsidTr="00656019">
        <w:tc>
          <w:tcPr>
            <w:tcW w:w="4395" w:type="dxa"/>
          </w:tcPr>
          <w:p w14:paraId="60E4D7AF" w14:textId="447AA226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>Alcohol Gel para manos</w:t>
            </w:r>
          </w:p>
        </w:tc>
        <w:tc>
          <w:tcPr>
            <w:tcW w:w="5244" w:type="dxa"/>
          </w:tcPr>
          <w:p w14:paraId="46333442" w14:textId="3E878DCD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>1 dispensador, mantener cerrado duración 30 días</w:t>
            </w:r>
          </w:p>
        </w:tc>
      </w:tr>
      <w:tr w:rsidR="00656019" w:rsidRPr="002E09E3" w14:paraId="7F0B7804" w14:textId="77777777" w:rsidTr="00656019">
        <w:tc>
          <w:tcPr>
            <w:tcW w:w="4395" w:type="dxa"/>
          </w:tcPr>
          <w:p w14:paraId="09D28393" w14:textId="2F9E35D1" w:rsidR="00656019" w:rsidRPr="002E09E3" w:rsidRDefault="002108D3" w:rsidP="002108D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 xml:space="preserve">Aerosol </w:t>
            </w:r>
            <w:r w:rsidR="00656019" w:rsidRPr="002E09E3"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>desinfectante</w:t>
            </w:r>
            <w:r w:rsidR="00D531CC" w:rsidRPr="002E09E3"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4" w:type="dxa"/>
          </w:tcPr>
          <w:p w14:paraId="6C0E637C" w14:textId="5D981A6A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>1 dispensador mantener cerrado, duración 30 días</w:t>
            </w:r>
          </w:p>
        </w:tc>
      </w:tr>
      <w:tr w:rsidR="002108D3" w:rsidRPr="002E09E3" w14:paraId="2CD7E23D" w14:textId="77777777" w:rsidTr="00656019">
        <w:tc>
          <w:tcPr>
            <w:tcW w:w="4395" w:type="dxa"/>
          </w:tcPr>
          <w:p w14:paraId="436F7803" w14:textId="606C2397" w:rsidR="002108D3" w:rsidRPr="002E09E3" w:rsidRDefault="002108D3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 xml:space="preserve">Alcohol </w:t>
            </w:r>
          </w:p>
        </w:tc>
        <w:tc>
          <w:tcPr>
            <w:tcW w:w="5244" w:type="dxa"/>
          </w:tcPr>
          <w:p w14:paraId="265BDA71" w14:textId="3EA73DA7" w:rsidR="002108D3" w:rsidRPr="002E09E3" w:rsidRDefault="009C4E63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1 dispensador </w:t>
            </w:r>
            <w:r w:rsidRPr="002E09E3"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>mantener cerrado, duración 30 días</w:t>
            </w:r>
          </w:p>
        </w:tc>
      </w:tr>
      <w:tr w:rsidR="00656019" w:rsidRPr="002E09E3" w14:paraId="6385ABF0" w14:textId="77777777" w:rsidTr="00656019">
        <w:tc>
          <w:tcPr>
            <w:tcW w:w="4395" w:type="dxa"/>
          </w:tcPr>
          <w:p w14:paraId="760827E9" w14:textId="22588DB5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>Toalla de papel absorbente</w:t>
            </w:r>
          </w:p>
        </w:tc>
        <w:tc>
          <w:tcPr>
            <w:tcW w:w="5244" w:type="dxa"/>
          </w:tcPr>
          <w:p w14:paraId="31F01C97" w14:textId="2FDBFB4C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>1 rollo</w:t>
            </w:r>
          </w:p>
        </w:tc>
      </w:tr>
      <w:tr w:rsidR="00656019" w:rsidRPr="002E09E3" w14:paraId="1033CFB7" w14:textId="77777777" w:rsidTr="00656019">
        <w:tc>
          <w:tcPr>
            <w:tcW w:w="4395" w:type="dxa"/>
          </w:tcPr>
          <w:p w14:paraId="1C503E9C" w14:textId="6206CA85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>Toallas húmedas desinfectantes</w:t>
            </w:r>
          </w:p>
        </w:tc>
        <w:tc>
          <w:tcPr>
            <w:tcW w:w="5244" w:type="dxa"/>
          </w:tcPr>
          <w:p w14:paraId="4D7EB007" w14:textId="03A4A11C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>1 paquete</w:t>
            </w:r>
          </w:p>
        </w:tc>
      </w:tr>
      <w:tr w:rsidR="00656019" w:rsidRPr="002E09E3" w14:paraId="3614D44D" w14:textId="77777777" w:rsidTr="00656019">
        <w:tc>
          <w:tcPr>
            <w:tcW w:w="4395" w:type="dxa"/>
          </w:tcPr>
          <w:p w14:paraId="4384B61A" w14:textId="131453CE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>Guantes para la desinfección</w:t>
            </w:r>
          </w:p>
        </w:tc>
        <w:tc>
          <w:tcPr>
            <w:tcW w:w="5244" w:type="dxa"/>
          </w:tcPr>
          <w:p w14:paraId="554AEA8C" w14:textId="319802CC" w:rsidR="00656019" w:rsidRPr="002E09E3" w:rsidRDefault="00656019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09E3"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>1 caja</w:t>
            </w:r>
          </w:p>
        </w:tc>
      </w:tr>
      <w:tr w:rsidR="009C4E63" w:rsidRPr="002E09E3" w14:paraId="0205A027" w14:textId="77777777" w:rsidTr="00656019">
        <w:tc>
          <w:tcPr>
            <w:tcW w:w="4395" w:type="dxa"/>
          </w:tcPr>
          <w:p w14:paraId="6E939920" w14:textId="229DD8E8" w:rsidR="009C4E63" w:rsidRPr="002E09E3" w:rsidRDefault="009C4E63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2"/>
                <w:szCs w:val="22"/>
                <w:lang w:eastAsia="en-US"/>
              </w:rPr>
              <w:t>Bolsas de basura pequeñas</w:t>
            </w:r>
          </w:p>
        </w:tc>
        <w:tc>
          <w:tcPr>
            <w:tcW w:w="5244" w:type="dxa"/>
          </w:tcPr>
          <w:p w14:paraId="2F6648DA" w14:textId="1C96F6E1" w:rsidR="009C4E63" w:rsidRPr="002E09E3" w:rsidRDefault="009C4E63" w:rsidP="002E09E3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color w:val="000000" w:themeColor="text1"/>
                <w:sz w:val="22"/>
                <w:szCs w:val="22"/>
                <w:lang w:eastAsia="en-US"/>
              </w:rPr>
              <w:t>1 paquete</w:t>
            </w:r>
          </w:p>
        </w:tc>
      </w:tr>
    </w:tbl>
    <w:p w14:paraId="77548992" w14:textId="6748EE27" w:rsidR="005E6B96" w:rsidRDefault="005E6B96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sz w:val="22"/>
          <w:szCs w:val="22"/>
          <w:lang w:eastAsia="en-US"/>
        </w:rPr>
      </w:pPr>
    </w:p>
    <w:p w14:paraId="59D503B4" w14:textId="77777777" w:rsidR="009A4B71" w:rsidRDefault="009A4B71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sz w:val="22"/>
          <w:szCs w:val="22"/>
          <w:lang w:eastAsia="en-US"/>
        </w:rPr>
      </w:pPr>
    </w:p>
    <w:p w14:paraId="2D8AD8A6" w14:textId="77777777" w:rsidR="00593D02" w:rsidRPr="002E09E3" w:rsidRDefault="00593D02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42A616CC" w14:textId="5E93053A" w:rsidR="00593D02" w:rsidRPr="00F35BF6" w:rsidRDefault="00593D02" w:rsidP="00F35BF6">
      <w:pPr>
        <w:autoSpaceDE w:val="0"/>
        <w:autoSpaceDN w:val="0"/>
        <w:adjustRightInd w:val="0"/>
        <w:jc w:val="center"/>
        <w:rPr>
          <w:rFonts w:asciiTheme="minorHAnsi" w:eastAsia="Arial" w:hAnsiTheme="minorHAnsi" w:cs="Calibri"/>
          <w:b/>
          <w:bCs/>
          <w:szCs w:val="22"/>
          <w:lang w:eastAsia="en-US"/>
        </w:rPr>
      </w:pPr>
      <w:r w:rsidRPr="00F35BF6">
        <w:rPr>
          <w:rFonts w:asciiTheme="minorHAnsi" w:eastAsia="Arial" w:hAnsiTheme="minorHAnsi" w:cs="Calibri"/>
          <w:b/>
          <w:bCs/>
          <w:color w:val="000000" w:themeColor="text1"/>
          <w:szCs w:val="22"/>
          <w:lang w:val="es-CL" w:eastAsia="en-US"/>
        </w:rPr>
        <w:t xml:space="preserve">Medidas </w:t>
      </w:r>
      <w:r w:rsidR="00F35BF6">
        <w:rPr>
          <w:rFonts w:asciiTheme="minorHAnsi" w:eastAsia="Arial" w:hAnsiTheme="minorHAnsi" w:cs="Calibri"/>
          <w:b/>
          <w:bCs/>
          <w:color w:val="000000" w:themeColor="text1"/>
          <w:szCs w:val="22"/>
          <w:lang w:val="es-CL" w:eastAsia="en-US"/>
        </w:rPr>
        <w:t>de uso de EPP</w:t>
      </w:r>
    </w:p>
    <w:p w14:paraId="78C55650" w14:textId="77777777" w:rsidR="00593D02" w:rsidRDefault="00593D02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sz w:val="22"/>
          <w:szCs w:val="22"/>
          <w:lang w:eastAsia="en-US"/>
        </w:rPr>
      </w:pPr>
    </w:p>
    <w:p w14:paraId="0557B98F" w14:textId="77777777" w:rsidR="009A4B71" w:rsidRPr="002E09E3" w:rsidRDefault="009A4B71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sz w:val="22"/>
          <w:szCs w:val="22"/>
          <w:lang w:eastAsia="en-US"/>
        </w:rPr>
      </w:pPr>
    </w:p>
    <w:p w14:paraId="0AB9449E" w14:textId="4BAEAE4A" w:rsidR="002E09E3" w:rsidRPr="00F35BF6" w:rsidRDefault="002E09E3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szCs w:val="22"/>
          <w:lang w:eastAsia="en-US"/>
        </w:rPr>
      </w:pPr>
      <w:r w:rsidRPr="00F35BF6">
        <w:rPr>
          <w:rFonts w:asciiTheme="minorHAnsi" w:eastAsia="Arial" w:hAnsiTheme="minorHAnsi" w:cs="Calibri"/>
          <w:b/>
          <w:bCs/>
          <w:szCs w:val="22"/>
          <w:lang w:eastAsia="en-US"/>
        </w:rPr>
        <w:t>Uso de Mascarilla:</w:t>
      </w:r>
    </w:p>
    <w:p w14:paraId="008A10AF" w14:textId="77777777" w:rsidR="002E09E3" w:rsidRPr="002E09E3" w:rsidRDefault="002E09E3" w:rsidP="002E09E3">
      <w:pPr>
        <w:autoSpaceDE w:val="0"/>
        <w:autoSpaceDN w:val="0"/>
        <w:adjustRightInd w:val="0"/>
        <w:rPr>
          <w:rFonts w:asciiTheme="minorHAnsi" w:eastAsia="Arial" w:hAnsiTheme="minorHAnsi" w:cs="Calibri"/>
          <w:b/>
          <w:bCs/>
          <w:sz w:val="22"/>
          <w:szCs w:val="22"/>
          <w:lang w:eastAsia="en-US"/>
        </w:rPr>
      </w:pPr>
    </w:p>
    <w:p w14:paraId="1C91FAD7" w14:textId="4F4D32DD" w:rsidR="00593D02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 xml:space="preserve">La mascarilla </w:t>
      </w:r>
      <w:r w:rsidR="002E09E3" w:rsidRPr="002E09E3">
        <w:rPr>
          <w:rFonts w:asciiTheme="minorHAnsi" w:hAnsiTheme="minorHAnsi"/>
          <w:sz w:val="22"/>
          <w:szCs w:val="22"/>
        </w:rPr>
        <w:t xml:space="preserve">entregada por la DSSMSO </w:t>
      </w:r>
      <w:r w:rsidRPr="002E09E3">
        <w:rPr>
          <w:rFonts w:asciiTheme="minorHAnsi" w:hAnsiTheme="minorHAnsi"/>
          <w:sz w:val="22"/>
          <w:szCs w:val="22"/>
        </w:rPr>
        <w:t xml:space="preserve">es de tipo quirúrgica de tres pliegues, que ofrece un poder filtrante adecuado para actividades no clínicas. </w:t>
      </w:r>
    </w:p>
    <w:p w14:paraId="2750DD94" w14:textId="589E89B6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 xml:space="preserve">Esta mascarilla </w:t>
      </w:r>
      <w:r w:rsidR="002E09E3" w:rsidRPr="002E09E3">
        <w:rPr>
          <w:rFonts w:asciiTheme="minorHAnsi" w:hAnsiTheme="minorHAnsi"/>
          <w:sz w:val="22"/>
          <w:szCs w:val="22"/>
        </w:rPr>
        <w:t>está</w:t>
      </w:r>
      <w:r w:rsidRPr="002E09E3">
        <w:rPr>
          <w:rFonts w:asciiTheme="minorHAnsi" w:hAnsiTheme="minorHAnsi"/>
          <w:sz w:val="22"/>
          <w:szCs w:val="22"/>
        </w:rPr>
        <w:t xml:space="preserve"> fabricada en tres capas: una externas impermeable, la intermedia que tiene el filtro </w:t>
      </w:r>
      <w:r w:rsidR="002E09E3" w:rsidRPr="002E09E3">
        <w:rPr>
          <w:rFonts w:asciiTheme="minorHAnsi" w:hAnsiTheme="minorHAnsi"/>
          <w:sz w:val="22"/>
          <w:szCs w:val="22"/>
        </w:rPr>
        <w:t>antibacteriano</w:t>
      </w:r>
      <w:r w:rsidRPr="002E09E3">
        <w:rPr>
          <w:rFonts w:asciiTheme="minorHAnsi" w:hAnsiTheme="minorHAnsi"/>
          <w:sz w:val="22"/>
          <w:szCs w:val="22"/>
        </w:rPr>
        <w:t xml:space="preserve"> y la interna para </w:t>
      </w:r>
      <w:r w:rsidR="002E09E3" w:rsidRPr="002E09E3">
        <w:rPr>
          <w:rFonts w:asciiTheme="minorHAnsi" w:hAnsiTheme="minorHAnsi"/>
          <w:sz w:val="22"/>
          <w:szCs w:val="22"/>
        </w:rPr>
        <w:t>absorber</w:t>
      </w:r>
      <w:r w:rsidRPr="002E09E3">
        <w:rPr>
          <w:rFonts w:asciiTheme="minorHAnsi" w:hAnsiTheme="minorHAnsi"/>
          <w:sz w:val="22"/>
          <w:szCs w:val="22"/>
        </w:rPr>
        <w:t xml:space="preserve"> humedad.</w:t>
      </w:r>
    </w:p>
    <w:p w14:paraId="64513794" w14:textId="77777777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>Su principal función es proteger a los demás de un posible contagio, en caso de que quien lo use sea portador de Covid-19 y sea asintomático.</w:t>
      </w:r>
    </w:p>
    <w:p w14:paraId="1ACE072E" w14:textId="7668F66B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 xml:space="preserve">Su duración es de 4 a 5 horas. </w:t>
      </w:r>
    </w:p>
    <w:p w14:paraId="38ED42E7" w14:textId="2E18C142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 xml:space="preserve">Debe cambiarla inmediatamente si se ensucia o </w:t>
      </w:r>
      <w:r w:rsidR="002E09E3" w:rsidRPr="002E09E3">
        <w:rPr>
          <w:rFonts w:asciiTheme="minorHAnsi" w:hAnsiTheme="minorHAnsi"/>
          <w:sz w:val="22"/>
          <w:szCs w:val="22"/>
        </w:rPr>
        <w:t>humedece,</w:t>
      </w:r>
      <w:r w:rsidRPr="002E09E3">
        <w:rPr>
          <w:rFonts w:asciiTheme="minorHAnsi" w:hAnsiTheme="minorHAnsi"/>
          <w:sz w:val="22"/>
          <w:szCs w:val="22"/>
        </w:rPr>
        <w:t xml:space="preserve"> ya que en esas condiciones pierde su eficacia el filtro.</w:t>
      </w:r>
    </w:p>
    <w:p w14:paraId="012C7D26" w14:textId="77777777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>Debe cubrir su nariz y boca completamente.</w:t>
      </w:r>
    </w:p>
    <w:p w14:paraId="22C9DD7E" w14:textId="77777777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>Para ajustarla debe hacerlo tocando los bordes laterales, desde los elásticos, nunca por el frente.</w:t>
      </w:r>
    </w:p>
    <w:p w14:paraId="3542F794" w14:textId="77777777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>Al cumplir la vida útil deberá eliminarla como basura común, en un contenedor con tapa.</w:t>
      </w:r>
    </w:p>
    <w:p w14:paraId="6520AEB6" w14:textId="77777777" w:rsidR="00593D02" w:rsidRPr="002E09E3" w:rsidRDefault="00593D02" w:rsidP="002E09E3">
      <w:pPr>
        <w:pStyle w:val="Prrafodelista"/>
        <w:numPr>
          <w:ilvl w:val="0"/>
          <w:numId w:val="10"/>
        </w:numPr>
        <w:spacing w:after="160" w:line="256" w:lineRule="auto"/>
        <w:rPr>
          <w:rFonts w:asciiTheme="minorHAnsi" w:hAnsiTheme="minorHAnsi"/>
          <w:sz w:val="22"/>
          <w:szCs w:val="22"/>
        </w:rPr>
      </w:pPr>
      <w:r w:rsidRPr="002E09E3">
        <w:rPr>
          <w:rFonts w:asciiTheme="minorHAnsi" w:hAnsiTheme="minorHAnsi"/>
          <w:sz w:val="22"/>
          <w:szCs w:val="22"/>
        </w:rPr>
        <w:t>Cada vez que manipule la mascarilla (instale, deseche o toque) debe lavar sus manos.</w:t>
      </w:r>
    </w:p>
    <w:p w14:paraId="31DB5851" w14:textId="49D4B477" w:rsidR="00593D02" w:rsidRPr="009A4B71" w:rsidRDefault="00593D02" w:rsidP="002E09E3">
      <w:pPr>
        <w:pStyle w:val="Prrafodelista"/>
        <w:numPr>
          <w:ilvl w:val="0"/>
          <w:numId w:val="10"/>
        </w:numPr>
        <w:shd w:val="clear" w:color="auto" w:fill="FFFFFF"/>
        <w:spacing w:after="160"/>
        <w:rPr>
          <w:rFonts w:asciiTheme="minorHAnsi" w:hAnsiTheme="minorHAnsi"/>
          <w:b/>
          <w:bCs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sz w:val="22"/>
          <w:szCs w:val="22"/>
        </w:rPr>
        <w:t xml:space="preserve">Se entrega </w:t>
      </w:r>
      <w:r w:rsidR="002E09E3" w:rsidRPr="002E09E3">
        <w:rPr>
          <w:rFonts w:asciiTheme="minorHAnsi" w:hAnsiTheme="minorHAnsi"/>
          <w:sz w:val="22"/>
          <w:szCs w:val="22"/>
        </w:rPr>
        <w:t xml:space="preserve">por parte de la Unidad de Prevención de Riesgos y medio ambiente </w:t>
      </w:r>
      <w:r w:rsidRPr="002E09E3">
        <w:rPr>
          <w:rFonts w:asciiTheme="minorHAnsi" w:hAnsiTheme="minorHAnsi"/>
          <w:sz w:val="22"/>
          <w:szCs w:val="22"/>
        </w:rPr>
        <w:t>un stock para al menos 1 semana por Unidad, contemplado 2 mascarillas diarias y dejando un remanente para cambios por necesidad.</w:t>
      </w:r>
    </w:p>
    <w:p w14:paraId="05125BF4" w14:textId="77777777" w:rsidR="009A4B71" w:rsidRPr="002E09E3" w:rsidRDefault="009A4B71" w:rsidP="009A4B71">
      <w:pPr>
        <w:pStyle w:val="Prrafodelista"/>
        <w:shd w:val="clear" w:color="auto" w:fill="FFFFFF"/>
        <w:spacing w:after="160"/>
        <w:rPr>
          <w:rFonts w:asciiTheme="minorHAnsi" w:hAnsiTheme="minorHAnsi"/>
          <w:b/>
          <w:bCs/>
          <w:color w:val="000000"/>
          <w:sz w:val="22"/>
          <w:szCs w:val="22"/>
          <w:lang w:eastAsia="es-CL"/>
        </w:rPr>
      </w:pPr>
    </w:p>
    <w:p w14:paraId="578BB6F1" w14:textId="77777777" w:rsidR="00593D02" w:rsidRPr="002E09E3" w:rsidRDefault="00593D02" w:rsidP="00593D02">
      <w:pPr>
        <w:shd w:val="clear" w:color="auto" w:fill="FFFFFF"/>
        <w:spacing w:after="160"/>
        <w:contextualSpacing/>
        <w:rPr>
          <w:rFonts w:asciiTheme="minorHAnsi" w:hAnsiTheme="minorHAnsi"/>
          <w:b/>
          <w:bCs/>
          <w:color w:val="000000"/>
          <w:sz w:val="22"/>
          <w:szCs w:val="22"/>
          <w:lang w:eastAsia="es-CL"/>
        </w:rPr>
      </w:pPr>
    </w:p>
    <w:p w14:paraId="25F61C0F" w14:textId="77777777" w:rsidR="00593D02" w:rsidRPr="002E09E3" w:rsidRDefault="00593D02" w:rsidP="009A4B71">
      <w:pPr>
        <w:shd w:val="clear" w:color="auto" w:fill="FFFFFF"/>
        <w:spacing w:after="160"/>
        <w:contextualSpacing/>
        <w:jc w:val="center"/>
        <w:rPr>
          <w:rFonts w:asciiTheme="minorHAnsi" w:hAnsiTheme="minorHAnsi"/>
          <w:b/>
          <w:bCs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inline distT="0" distB="0" distL="0" distR="0" wp14:anchorId="1D764D99" wp14:editId="5E8BA020">
            <wp:extent cx="5572125" cy="28384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" b="9679"/>
                    <a:stretch/>
                  </pic:blipFill>
                  <pic:spPr bwMode="auto">
                    <a:xfrm>
                      <a:off x="0" y="0"/>
                      <a:ext cx="55721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F437D" w14:textId="77777777" w:rsidR="00593D02" w:rsidRPr="002E09E3" w:rsidRDefault="00593D02" w:rsidP="00593D02">
      <w:pPr>
        <w:shd w:val="clear" w:color="auto" w:fill="FFFFFF"/>
        <w:spacing w:after="160"/>
        <w:contextualSpacing/>
        <w:rPr>
          <w:rFonts w:asciiTheme="minorHAnsi" w:hAnsiTheme="minorHAnsi"/>
          <w:b/>
          <w:bCs/>
          <w:color w:val="000000"/>
          <w:sz w:val="22"/>
          <w:szCs w:val="22"/>
          <w:lang w:eastAsia="es-CL"/>
        </w:rPr>
      </w:pPr>
    </w:p>
    <w:p w14:paraId="434A7BA8" w14:textId="77777777" w:rsidR="00593D02" w:rsidRDefault="00593D02" w:rsidP="00593D02">
      <w:pPr>
        <w:rPr>
          <w:rFonts w:asciiTheme="minorHAnsi" w:hAnsiTheme="minorHAnsi"/>
          <w:b/>
          <w:bCs/>
          <w:sz w:val="22"/>
          <w:szCs w:val="22"/>
        </w:rPr>
      </w:pPr>
    </w:p>
    <w:p w14:paraId="1176644A" w14:textId="77777777" w:rsidR="009A4B71" w:rsidRDefault="009A4B71" w:rsidP="00593D02">
      <w:pPr>
        <w:rPr>
          <w:rFonts w:asciiTheme="minorHAnsi" w:hAnsiTheme="minorHAnsi"/>
          <w:b/>
          <w:bCs/>
          <w:sz w:val="22"/>
          <w:szCs w:val="22"/>
        </w:rPr>
      </w:pPr>
    </w:p>
    <w:p w14:paraId="05F22D59" w14:textId="77777777" w:rsidR="009A4B71" w:rsidRDefault="009A4B71" w:rsidP="00593D02">
      <w:pPr>
        <w:rPr>
          <w:rFonts w:asciiTheme="minorHAnsi" w:hAnsiTheme="minorHAnsi"/>
          <w:b/>
          <w:bCs/>
          <w:sz w:val="22"/>
          <w:szCs w:val="22"/>
        </w:rPr>
      </w:pPr>
    </w:p>
    <w:p w14:paraId="36C2673B" w14:textId="77777777" w:rsidR="009A4B71" w:rsidRPr="002E09E3" w:rsidRDefault="009A4B71" w:rsidP="00593D02">
      <w:pPr>
        <w:rPr>
          <w:rFonts w:asciiTheme="minorHAnsi" w:hAnsiTheme="minorHAnsi"/>
          <w:b/>
          <w:bCs/>
          <w:sz w:val="22"/>
          <w:szCs w:val="22"/>
        </w:rPr>
      </w:pPr>
    </w:p>
    <w:p w14:paraId="1B76B01A" w14:textId="77777777" w:rsidR="00593D02" w:rsidRPr="00F35BF6" w:rsidRDefault="00593D02" w:rsidP="00593D02">
      <w:pPr>
        <w:shd w:val="clear" w:color="auto" w:fill="FFFFFF"/>
        <w:spacing w:after="160"/>
        <w:contextualSpacing/>
        <w:rPr>
          <w:rFonts w:asciiTheme="minorHAnsi" w:hAnsiTheme="minorHAnsi"/>
          <w:b/>
          <w:bCs/>
          <w:color w:val="000000"/>
          <w:szCs w:val="22"/>
          <w:lang w:eastAsia="es-CL"/>
        </w:rPr>
      </w:pPr>
      <w:r w:rsidRPr="00F35BF6">
        <w:rPr>
          <w:rFonts w:asciiTheme="minorHAnsi" w:hAnsiTheme="minorHAnsi"/>
          <w:b/>
          <w:bCs/>
          <w:color w:val="000000"/>
          <w:szCs w:val="22"/>
          <w:lang w:eastAsia="es-CL"/>
        </w:rPr>
        <w:t>En relación con el alcohol gel:</w:t>
      </w:r>
    </w:p>
    <w:p w14:paraId="334EA7A5" w14:textId="77777777" w:rsidR="00593D02" w:rsidRPr="002E09E3" w:rsidRDefault="00593D02" w:rsidP="00593D02">
      <w:pPr>
        <w:shd w:val="clear" w:color="auto" w:fill="FFFFFF"/>
        <w:rPr>
          <w:rFonts w:asciiTheme="minorHAnsi" w:hAnsiTheme="minorHAnsi"/>
          <w:b/>
          <w:bCs/>
          <w:color w:val="000000"/>
          <w:sz w:val="22"/>
          <w:szCs w:val="22"/>
          <w:lang w:eastAsia="es-CL"/>
        </w:rPr>
      </w:pPr>
    </w:p>
    <w:p w14:paraId="6B822261" w14:textId="77777777" w:rsidR="00593D02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 xml:space="preserve">El alcohol gel nos sirve para higienizar nuestras manos, se usa como opción cuando no tenemos agua y jabón para realizar el lavado de manos. </w:t>
      </w:r>
    </w:p>
    <w:p w14:paraId="7A6DE157" w14:textId="77777777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>Se debe aplicar la cantidad de una uña de alcohol gel en la mano.</w:t>
      </w:r>
    </w:p>
    <w:p w14:paraId="646ABB6B" w14:textId="77777777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>Debe aplicar en toda la mano, al igual que el lavado de manos.</w:t>
      </w:r>
    </w:p>
    <w:p w14:paraId="6DA4D89A" w14:textId="77777777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>Se debe dejar secar al menos 1 minuto.</w:t>
      </w:r>
    </w:p>
    <w:p w14:paraId="681678E4" w14:textId="77777777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>Solo se debe utilizar en manos limpias.</w:t>
      </w:r>
    </w:p>
    <w:p w14:paraId="4128A0DD" w14:textId="77777777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>En cuanto tenga acceso a agua y jabón se debe realizar el lavado de manos correspondiente.</w:t>
      </w:r>
    </w:p>
    <w:p w14:paraId="4EB0168D" w14:textId="4318DFBD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 xml:space="preserve">Idealmente no debe realizar </w:t>
      </w:r>
      <w:r w:rsidR="002E09E3" w:rsidRPr="002E09E3">
        <w:rPr>
          <w:rFonts w:asciiTheme="minorHAnsi" w:hAnsiTheme="minorHAnsi"/>
          <w:color w:val="000000"/>
          <w:sz w:val="22"/>
          <w:szCs w:val="22"/>
          <w:lang w:eastAsia="es-CL"/>
        </w:rPr>
        <w:t>más</w:t>
      </w: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 xml:space="preserve"> de 3 aplicaciones de alcohol gel, y proceder al lavado de manos.</w:t>
      </w:r>
    </w:p>
    <w:p w14:paraId="545DF803" w14:textId="7F2F110B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 xml:space="preserve">La duración del alcohol gel una vez abierto es de 30 </w:t>
      </w:r>
      <w:r w:rsidR="002E09E3" w:rsidRPr="002E09E3">
        <w:rPr>
          <w:rFonts w:asciiTheme="minorHAnsi" w:hAnsiTheme="minorHAnsi"/>
          <w:color w:val="000000"/>
          <w:sz w:val="22"/>
          <w:szCs w:val="22"/>
          <w:lang w:eastAsia="es-CL"/>
        </w:rPr>
        <w:t>días</w:t>
      </w: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>, por tanto es importante anotar la fecha en el envase para cumplir con esta indicación.</w:t>
      </w:r>
    </w:p>
    <w:p w14:paraId="34006E4C" w14:textId="77777777" w:rsidR="00593D02" w:rsidRPr="002E09E3" w:rsidRDefault="00593D02" w:rsidP="00593D02">
      <w:pPr>
        <w:pStyle w:val="Prrafodelista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000000"/>
          <w:sz w:val="22"/>
          <w:szCs w:val="22"/>
          <w:lang w:eastAsia="es-CL"/>
        </w:rPr>
      </w:pPr>
      <w:r w:rsidRPr="002E09E3">
        <w:rPr>
          <w:rFonts w:asciiTheme="minorHAnsi" w:hAnsiTheme="minorHAnsi"/>
          <w:color w:val="000000"/>
          <w:sz w:val="22"/>
          <w:szCs w:val="22"/>
          <w:lang w:eastAsia="es-CL"/>
        </w:rPr>
        <w:t>Idealmente no se debe rellenar envases, salvo estos sean lavados y desinfectados para este efecto.</w:t>
      </w:r>
    </w:p>
    <w:p w14:paraId="0F941FF8" w14:textId="77777777" w:rsidR="00593D02" w:rsidRPr="002E09E3" w:rsidRDefault="00593D02" w:rsidP="00593D02">
      <w:pPr>
        <w:shd w:val="clear" w:color="auto" w:fill="FFFFFF"/>
        <w:contextualSpacing/>
        <w:rPr>
          <w:rFonts w:asciiTheme="minorHAnsi" w:eastAsia="Calibri" w:hAnsiTheme="minorHAnsi"/>
          <w:color w:val="000000"/>
          <w:sz w:val="22"/>
          <w:szCs w:val="22"/>
          <w:highlight w:val="yellow"/>
          <w:lang w:eastAsia="es-CL"/>
        </w:rPr>
      </w:pPr>
    </w:p>
    <w:p w14:paraId="409B3613" w14:textId="77777777" w:rsidR="00593D02" w:rsidRPr="002E09E3" w:rsidRDefault="00593D02" w:rsidP="00593D02">
      <w:pPr>
        <w:shd w:val="clear" w:color="auto" w:fill="FFFFFF"/>
        <w:contextualSpacing/>
        <w:rPr>
          <w:rFonts w:asciiTheme="minorHAnsi" w:eastAsia="Calibri" w:hAnsiTheme="minorHAnsi"/>
          <w:color w:val="000000"/>
          <w:sz w:val="22"/>
          <w:szCs w:val="22"/>
          <w:highlight w:val="yellow"/>
          <w:lang w:eastAsia="es-CL"/>
        </w:rPr>
      </w:pPr>
    </w:p>
    <w:p w14:paraId="51190565" w14:textId="3FAE643B" w:rsidR="00F35BF6" w:rsidRPr="00F35BF6" w:rsidRDefault="00F35BF6" w:rsidP="00F35BF6">
      <w:pPr>
        <w:shd w:val="clear" w:color="auto" w:fill="FFFFFF"/>
        <w:spacing w:after="160"/>
        <w:contextualSpacing/>
        <w:rPr>
          <w:rFonts w:asciiTheme="minorHAnsi" w:hAnsiTheme="minorHAnsi"/>
          <w:b/>
          <w:bCs/>
          <w:color w:val="000000"/>
          <w:szCs w:val="22"/>
          <w:lang w:eastAsia="es-CL"/>
        </w:rPr>
      </w:pPr>
      <w:r w:rsidRPr="00F35BF6">
        <w:rPr>
          <w:rFonts w:asciiTheme="minorHAnsi" w:hAnsiTheme="minorHAnsi"/>
          <w:b/>
          <w:bCs/>
          <w:color w:val="000000"/>
          <w:szCs w:val="22"/>
          <w:lang w:eastAsia="es-CL"/>
        </w:rPr>
        <w:t>Lavado de manos:</w:t>
      </w:r>
    </w:p>
    <w:p w14:paraId="084DE834" w14:textId="4940AC26" w:rsidR="008236B3" w:rsidRDefault="008236B3" w:rsidP="00F35BF6">
      <w:pPr>
        <w:autoSpaceDE w:val="0"/>
        <w:autoSpaceDN w:val="0"/>
        <w:adjustRightInd w:val="0"/>
        <w:jc w:val="left"/>
        <w:rPr>
          <w:rFonts w:asciiTheme="minorHAnsi" w:eastAsia="Arial" w:hAnsiTheme="minorHAnsi" w:cs="Calibri"/>
          <w:sz w:val="22"/>
          <w:szCs w:val="22"/>
          <w:lang w:eastAsia="en-US"/>
        </w:rPr>
      </w:pPr>
    </w:p>
    <w:p w14:paraId="493C5CA9" w14:textId="2F925B92" w:rsidR="00F35BF6" w:rsidRDefault="00F35BF6" w:rsidP="00F35BF6">
      <w:pPr>
        <w:autoSpaceDE w:val="0"/>
        <w:autoSpaceDN w:val="0"/>
        <w:adjustRightInd w:val="0"/>
        <w:jc w:val="center"/>
        <w:rPr>
          <w:rFonts w:asciiTheme="minorHAnsi" w:eastAsia="Arial" w:hAnsiTheme="minorHAnsi" w:cs="Calibri"/>
          <w:sz w:val="22"/>
          <w:szCs w:val="22"/>
          <w:lang w:eastAsia="en-US"/>
        </w:rPr>
      </w:pPr>
      <w:r>
        <w:object w:dxaOrig="7815" w:dyaOrig="5775" w14:anchorId="5E48F2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88.75pt" o:ole="">
            <v:imagedata r:id="rId8" o:title=""/>
          </v:shape>
          <o:OLEObject Type="Embed" ProgID="PBrush" ShapeID="_x0000_i1025" DrawAspect="Content" ObjectID="_1669703464" r:id="rId9"/>
        </w:object>
      </w:r>
    </w:p>
    <w:p w14:paraId="2BBB8A06" w14:textId="77777777" w:rsidR="00F35BF6" w:rsidRDefault="00F35BF6" w:rsidP="00F35BF6">
      <w:pPr>
        <w:autoSpaceDE w:val="0"/>
        <w:autoSpaceDN w:val="0"/>
        <w:adjustRightInd w:val="0"/>
        <w:jc w:val="left"/>
        <w:rPr>
          <w:rFonts w:asciiTheme="minorHAnsi" w:eastAsia="Arial" w:hAnsiTheme="minorHAnsi" w:cs="Calibri"/>
          <w:sz w:val="22"/>
          <w:szCs w:val="22"/>
          <w:lang w:eastAsia="en-US"/>
        </w:rPr>
      </w:pPr>
    </w:p>
    <w:p w14:paraId="00AB09D8" w14:textId="77777777" w:rsidR="002108D3" w:rsidRDefault="002108D3" w:rsidP="00F35BF6">
      <w:pPr>
        <w:autoSpaceDE w:val="0"/>
        <w:autoSpaceDN w:val="0"/>
        <w:adjustRightInd w:val="0"/>
        <w:jc w:val="left"/>
        <w:rPr>
          <w:rFonts w:asciiTheme="minorHAnsi" w:eastAsia="Arial" w:hAnsiTheme="minorHAnsi" w:cs="Calibri"/>
          <w:sz w:val="22"/>
          <w:szCs w:val="22"/>
          <w:lang w:eastAsia="en-US"/>
        </w:rPr>
      </w:pPr>
    </w:p>
    <w:p w14:paraId="3CA5463C" w14:textId="77777777" w:rsidR="002108D3" w:rsidRDefault="002108D3" w:rsidP="009C4E63">
      <w:pPr>
        <w:autoSpaceDE w:val="0"/>
        <w:autoSpaceDN w:val="0"/>
        <w:adjustRightInd w:val="0"/>
        <w:ind w:left="426" w:firstLine="283"/>
        <w:jc w:val="left"/>
        <w:rPr>
          <w:rFonts w:asciiTheme="minorHAnsi" w:eastAsia="Arial" w:hAnsiTheme="minorHAnsi" w:cs="Calibri"/>
          <w:sz w:val="22"/>
          <w:szCs w:val="22"/>
          <w:lang w:eastAsia="en-US"/>
        </w:rPr>
      </w:pPr>
    </w:p>
    <w:p w14:paraId="2B84506E" w14:textId="77777777" w:rsidR="002108D3" w:rsidRDefault="002108D3" w:rsidP="00F35BF6">
      <w:pPr>
        <w:autoSpaceDE w:val="0"/>
        <w:autoSpaceDN w:val="0"/>
        <w:adjustRightInd w:val="0"/>
        <w:jc w:val="left"/>
        <w:rPr>
          <w:rFonts w:asciiTheme="minorHAnsi" w:eastAsia="Arial" w:hAnsiTheme="minorHAnsi" w:cs="Calibri"/>
          <w:sz w:val="22"/>
          <w:szCs w:val="22"/>
          <w:lang w:eastAsia="en-US"/>
        </w:rPr>
      </w:pPr>
    </w:p>
    <w:p w14:paraId="4EE63DE6" w14:textId="77777777" w:rsidR="002108D3" w:rsidRDefault="002108D3" w:rsidP="002108D3">
      <w:pPr>
        <w:pStyle w:val="Prrafodelista"/>
        <w:jc w:val="center"/>
        <w:rPr>
          <w:rFonts w:asciiTheme="minorHAnsi" w:eastAsia="Arial" w:hAnsiTheme="minorHAnsi" w:cs="Calibri"/>
          <w:b/>
          <w:color w:val="000000" w:themeColor="text1"/>
          <w:sz w:val="22"/>
          <w:szCs w:val="22"/>
          <w:lang w:eastAsia="en-US"/>
        </w:rPr>
      </w:pPr>
      <w:r w:rsidRPr="002108D3">
        <w:rPr>
          <w:rFonts w:asciiTheme="minorHAnsi" w:eastAsia="Arial" w:hAnsiTheme="minorHAnsi" w:cs="Calibri"/>
          <w:b/>
          <w:color w:val="000000" w:themeColor="text1"/>
          <w:sz w:val="22"/>
          <w:szCs w:val="22"/>
          <w:lang w:eastAsia="en-US"/>
        </w:rPr>
        <w:t>Procedimiento de limpieza y desinfección de vehículos</w:t>
      </w:r>
    </w:p>
    <w:p w14:paraId="5508ED52" w14:textId="10EB74DF" w:rsidR="002108D3" w:rsidRDefault="002108D3" w:rsidP="002108D3">
      <w:pPr>
        <w:pStyle w:val="Prrafodelista"/>
        <w:jc w:val="center"/>
        <w:rPr>
          <w:rFonts w:asciiTheme="minorHAnsi" w:eastAsia="Arial" w:hAnsiTheme="minorHAnsi" w:cs="Calibri"/>
          <w:b/>
          <w:color w:val="000000" w:themeColor="text1"/>
          <w:sz w:val="22"/>
          <w:szCs w:val="22"/>
          <w:lang w:eastAsia="en-US"/>
        </w:rPr>
      </w:pPr>
      <w:r w:rsidRPr="002108D3">
        <w:rPr>
          <w:rFonts w:asciiTheme="minorHAnsi" w:eastAsia="Arial" w:hAnsiTheme="minorHAnsi" w:cs="Calibri"/>
          <w:b/>
          <w:color w:val="000000" w:themeColor="text1"/>
          <w:sz w:val="22"/>
          <w:szCs w:val="22"/>
          <w:lang w:eastAsia="en-US"/>
        </w:rPr>
        <w:lastRenderedPageBreak/>
        <w:t xml:space="preserve"> Entre cada traslado y al finalizar la jornada</w:t>
      </w:r>
      <w:r>
        <w:rPr>
          <w:rFonts w:asciiTheme="minorHAnsi" w:eastAsia="Arial" w:hAnsiTheme="minorHAnsi" w:cs="Calibri"/>
          <w:b/>
          <w:color w:val="000000" w:themeColor="text1"/>
          <w:sz w:val="22"/>
          <w:szCs w:val="22"/>
          <w:lang w:eastAsia="en-US"/>
        </w:rPr>
        <w:t xml:space="preserve"> diaria</w:t>
      </w:r>
    </w:p>
    <w:p w14:paraId="6483D256" w14:textId="77777777" w:rsidR="002108D3" w:rsidRDefault="002108D3" w:rsidP="002108D3">
      <w:pPr>
        <w:pStyle w:val="Prrafodelista"/>
        <w:rPr>
          <w:rFonts w:asciiTheme="minorHAnsi" w:eastAsia="Arial" w:hAnsiTheme="minorHAnsi" w:cs="Calibri"/>
          <w:b/>
          <w:color w:val="000000" w:themeColor="text1"/>
          <w:sz w:val="22"/>
          <w:szCs w:val="22"/>
          <w:lang w:eastAsia="en-US"/>
        </w:rPr>
      </w:pPr>
    </w:p>
    <w:p w14:paraId="33012B48" w14:textId="77777777" w:rsidR="002108D3" w:rsidRPr="002108D3" w:rsidRDefault="002108D3" w:rsidP="009C4E63">
      <w:pPr>
        <w:pStyle w:val="Prrafodelista"/>
        <w:spacing w:line="360" w:lineRule="auto"/>
        <w:rPr>
          <w:rFonts w:asciiTheme="minorHAnsi" w:eastAsia="Arial" w:hAnsiTheme="minorHAnsi" w:cs="Calibri"/>
          <w:b/>
          <w:color w:val="000000" w:themeColor="text1"/>
          <w:sz w:val="22"/>
          <w:szCs w:val="22"/>
          <w:lang w:eastAsia="en-US"/>
        </w:rPr>
      </w:pPr>
    </w:p>
    <w:p w14:paraId="438B04F2" w14:textId="0F93B6B4" w:rsidR="002108D3" w:rsidRDefault="002108D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hanging="153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Ventilar el vehículo por 15 minutos abriendo</w:t>
      </w:r>
      <w:r w:rsidR="009C4E6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 todas</w:t>
      </w: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 las puertas.</w:t>
      </w:r>
    </w:p>
    <w:p w14:paraId="369ADBA0" w14:textId="56F0830D" w:rsidR="002108D3" w:rsidRDefault="002108D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hanging="153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 w:rsidRP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Colocarse guantes</w:t>
      </w: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.</w:t>
      </w:r>
    </w:p>
    <w:p w14:paraId="7442B676" w14:textId="77777777" w:rsidR="002108D3" w:rsidRDefault="002108D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 w:firstLine="567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 w:rsidRP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Limpieza de</w:t>
      </w: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 todas</w:t>
      </w:r>
      <w:r w:rsidRP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 las superficies con toallas húmedas desechables.</w:t>
      </w:r>
    </w:p>
    <w:p w14:paraId="32FA2297" w14:textId="1C5D8DBD" w:rsidR="002108D3" w:rsidRDefault="002108D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 w:firstLine="567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 w:rsidRP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Desinfección </w:t>
      </w: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de todas las superficies </w:t>
      </w:r>
      <w:r w:rsidRP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con aplicación de alcohol</w:t>
      </w:r>
      <w:r w:rsidR="009C4E6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, énfasis en manillas</w:t>
      </w: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.</w:t>
      </w:r>
    </w:p>
    <w:p w14:paraId="76CB5816" w14:textId="63E05CE4" w:rsidR="002108D3" w:rsidRDefault="002108D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 w:firstLine="567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 xml:space="preserve">Secar </w:t>
      </w:r>
      <w:r w:rsidRPr="002108D3"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con toalla de papel absorbente</w:t>
      </w: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.</w:t>
      </w:r>
    </w:p>
    <w:p w14:paraId="6F3B5ED1" w14:textId="5EEEA4D5" w:rsidR="002108D3" w:rsidRDefault="009C4E6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 w:firstLine="567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Rociar aerosol desinfectante.</w:t>
      </w:r>
    </w:p>
    <w:p w14:paraId="1C721079" w14:textId="028736A2" w:rsidR="009C4E63" w:rsidRDefault="009C4E6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 w:firstLine="567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Eliminación de desechos en bolsa cerrada o en basurero que se encuentre en el establecimiento.</w:t>
      </w:r>
    </w:p>
    <w:p w14:paraId="04366609" w14:textId="0C52AFB6" w:rsidR="009C4E63" w:rsidRDefault="009C4E6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0" w:firstLine="567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Retiro de guantes.</w:t>
      </w:r>
    </w:p>
    <w:p w14:paraId="18478F57" w14:textId="2C37AD0D" w:rsidR="009C4E63" w:rsidRPr="002108D3" w:rsidRDefault="009C4E63" w:rsidP="009C4E6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="709" w:hanging="142"/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Arial" w:hAnsiTheme="minorHAnsi" w:cs="Calibri"/>
          <w:color w:val="000000" w:themeColor="text1"/>
          <w:sz w:val="22"/>
          <w:szCs w:val="22"/>
          <w:lang w:eastAsia="en-US"/>
        </w:rPr>
        <w:t>Aplicación de alcohol en manos o lavado de manos si cuenta con lavamanos próximo, de lo contario en cuanto tenga disponible realizar lavado de manos.</w:t>
      </w:r>
    </w:p>
    <w:p w14:paraId="0E0E48BB" w14:textId="77777777" w:rsidR="002108D3" w:rsidRPr="002E09E3" w:rsidRDefault="002108D3" w:rsidP="009C4E63">
      <w:pPr>
        <w:autoSpaceDE w:val="0"/>
        <w:autoSpaceDN w:val="0"/>
        <w:adjustRightInd w:val="0"/>
        <w:spacing w:line="360" w:lineRule="auto"/>
        <w:jc w:val="left"/>
        <w:rPr>
          <w:rFonts w:asciiTheme="minorHAnsi" w:eastAsia="Arial" w:hAnsiTheme="minorHAnsi" w:cs="Calibri"/>
          <w:sz w:val="22"/>
          <w:szCs w:val="22"/>
          <w:lang w:eastAsia="en-US"/>
        </w:rPr>
      </w:pPr>
    </w:p>
    <w:sectPr w:rsidR="002108D3" w:rsidRPr="002E09E3" w:rsidSect="005F75F2">
      <w:headerReference w:type="default" r:id="rId10"/>
      <w:pgSz w:w="12240" w:h="15840" w:code="1"/>
      <w:pgMar w:top="1418" w:right="992" w:bottom="141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893A" w14:textId="77777777" w:rsidR="000D7CB5" w:rsidRDefault="000D7CB5" w:rsidP="003E1693">
      <w:r>
        <w:separator/>
      </w:r>
    </w:p>
  </w:endnote>
  <w:endnote w:type="continuationSeparator" w:id="0">
    <w:p w14:paraId="7DE2C240" w14:textId="77777777" w:rsidR="000D7CB5" w:rsidRDefault="000D7CB5" w:rsidP="003E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D441" w14:textId="77777777" w:rsidR="000D7CB5" w:rsidRDefault="000D7CB5" w:rsidP="003E1693">
      <w:r>
        <w:separator/>
      </w:r>
    </w:p>
  </w:footnote>
  <w:footnote w:type="continuationSeparator" w:id="0">
    <w:p w14:paraId="63FFB4C6" w14:textId="77777777" w:rsidR="000D7CB5" w:rsidRDefault="000D7CB5" w:rsidP="003E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A946" w14:textId="77777777" w:rsidR="00471078" w:rsidRDefault="00471078">
    <w:pPr>
      <w:pStyle w:val="Encabezado"/>
    </w:pPr>
  </w:p>
  <w:p w14:paraId="62422520" w14:textId="323C0189" w:rsidR="00471078" w:rsidRDefault="00CD5552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3AD3A" wp14:editId="252DCEBA">
              <wp:simplePos x="0" y="0"/>
              <wp:positionH relativeFrom="column">
                <wp:posOffset>3318510</wp:posOffset>
              </wp:positionH>
              <wp:positionV relativeFrom="paragraph">
                <wp:posOffset>178435</wp:posOffset>
              </wp:positionV>
              <wp:extent cx="2524125" cy="658495"/>
              <wp:effectExtent l="0" t="0" r="28575" b="273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6D5DA" w14:textId="28A56866" w:rsidR="00CD5552" w:rsidRPr="00CD5552" w:rsidRDefault="00CD5552" w:rsidP="00CD5552">
                          <w:pPr>
                            <w:ind w:left="1418" w:right="-773" w:hanging="2127"/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CD5552">
                            <w:rPr>
                              <w:rFonts w:asciiTheme="minorHAnsi" w:hAnsiTheme="minorHAnsi"/>
                              <w:sz w:val="18"/>
                            </w:rPr>
                            <w:t>Unidad de Prevención de Riesgos y Medio Ambiente</w:t>
                          </w:r>
                        </w:p>
                        <w:p w14:paraId="0FE02185" w14:textId="11128FED" w:rsidR="00CD5552" w:rsidRPr="00CD5552" w:rsidRDefault="00CD5552" w:rsidP="00CD5552">
                          <w:pPr>
                            <w:ind w:left="1418" w:right="-773" w:hanging="2127"/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CD5552">
                            <w:rPr>
                              <w:rFonts w:asciiTheme="minorHAnsi" w:hAnsiTheme="minorHAnsi"/>
                              <w:sz w:val="18"/>
                            </w:rPr>
                            <w:t>Departamento Calidad de Vida Laboral</w:t>
                          </w:r>
                        </w:p>
                        <w:p w14:paraId="5DA153A4" w14:textId="17B57AD9" w:rsidR="00CD5552" w:rsidRPr="00CD5552" w:rsidRDefault="00CD5552" w:rsidP="00CD5552">
                          <w:pPr>
                            <w:ind w:left="1418" w:right="-773" w:hanging="2127"/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CD5552">
                            <w:rPr>
                              <w:rFonts w:asciiTheme="minorHAnsi" w:hAnsiTheme="minorHAnsi"/>
                              <w:sz w:val="18"/>
                            </w:rPr>
                            <w:t>Subdirección Gestión y Desarrollo de las personas</w:t>
                          </w:r>
                        </w:p>
                        <w:p w14:paraId="645041AD" w14:textId="1751E7CB" w:rsidR="00CD5552" w:rsidRPr="00CD5552" w:rsidRDefault="00CD5552" w:rsidP="00CD5552">
                          <w:pPr>
                            <w:ind w:left="1418" w:right="-773" w:hanging="2127"/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CD5552">
                            <w:rPr>
                              <w:rFonts w:asciiTheme="minorHAnsi" w:hAnsiTheme="minorHAnsi"/>
                              <w:sz w:val="18"/>
                            </w:rPr>
                            <w:t>Servicio de Salud Metropolitano Sur Oriente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313AD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1.3pt;margin-top:14.05pt;width:198.75pt;height:51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">
              <v:textbox style="mso-fit-shape-to-text:t">
                <w:txbxContent>
                  <w:p w14:paraId="5646D5DA" w14:textId="28A56866" w:rsidR="00CD5552" w:rsidRPr="00CD5552" w:rsidRDefault="00CD5552" w:rsidP="00CD5552">
                    <w:pPr>
                      <w:ind w:left="1418" w:right="-773" w:hanging="2127"/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CD5552">
                      <w:rPr>
                        <w:rFonts w:asciiTheme="minorHAnsi" w:hAnsiTheme="minorHAnsi"/>
                        <w:sz w:val="18"/>
                      </w:rPr>
                      <w:t>Unidad de Prevención de Riesgos y Medio Ambiente</w:t>
                    </w:r>
                  </w:p>
                  <w:p w14:paraId="0FE02185" w14:textId="11128FED" w:rsidR="00CD5552" w:rsidRPr="00CD5552" w:rsidRDefault="00CD5552" w:rsidP="00CD5552">
                    <w:pPr>
                      <w:ind w:left="1418" w:right="-773" w:hanging="2127"/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CD5552">
                      <w:rPr>
                        <w:rFonts w:asciiTheme="minorHAnsi" w:hAnsiTheme="minorHAnsi"/>
                        <w:sz w:val="18"/>
                      </w:rPr>
                      <w:t>Departamento Calidad de Vida Laboral</w:t>
                    </w:r>
                  </w:p>
                  <w:p w14:paraId="5DA153A4" w14:textId="17B57AD9" w:rsidR="00CD5552" w:rsidRPr="00CD5552" w:rsidRDefault="00CD5552" w:rsidP="00CD5552">
                    <w:pPr>
                      <w:ind w:left="1418" w:right="-773" w:hanging="2127"/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CD5552">
                      <w:rPr>
                        <w:rFonts w:asciiTheme="minorHAnsi" w:hAnsiTheme="minorHAnsi"/>
                        <w:sz w:val="18"/>
                      </w:rPr>
                      <w:t>Subdirección Gestión y Desarrollo de las personas</w:t>
                    </w:r>
                  </w:p>
                  <w:p w14:paraId="645041AD" w14:textId="1751E7CB" w:rsidR="00CD5552" w:rsidRPr="00CD5552" w:rsidRDefault="00CD5552" w:rsidP="00CD5552">
                    <w:pPr>
                      <w:ind w:left="1418" w:right="-773" w:hanging="2127"/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CD5552">
                      <w:rPr>
                        <w:rFonts w:asciiTheme="minorHAnsi" w:hAnsiTheme="minorHAnsi"/>
                        <w:sz w:val="18"/>
                      </w:rPr>
                      <w:t>Servicio de Salud Metropolitano Sur Oriente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52EC4">
      <w:rPr>
        <w:noProof/>
        <w:sz w:val="20"/>
        <w:lang w:val="es-CL" w:eastAsia="es-CL"/>
      </w:rPr>
      <w:drawing>
        <wp:inline distT="0" distB="0" distL="0" distR="0" wp14:anchorId="4465337A" wp14:editId="7974A197">
          <wp:extent cx="1121134" cy="993913"/>
          <wp:effectExtent l="0" t="0" r="3175" b="0"/>
          <wp:docPr id="5" name="Imagen 5" descr="Descripción: Descripción: Descripción: Descripción: Descripción: SSMSurOri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Descripción: Descripción: Descripción: Descripción: SSMSurOri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88" cy="992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FD7"/>
    <w:multiLevelType w:val="hybridMultilevel"/>
    <w:tmpl w:val="C0B097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E9A"/>
    <w:multiLevelType w:val="hybridMultilevel"/>
    <w:tmpl w:val="3C96B866"/>
    <w:lvl w:ilvl="0" w:tplc="DE6C507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0910"/>
    <w:multiLevelType w:val="hybridMultilevel"/>
    <w:tmpl w:val="F6A0DB84"/>
    <w:lvl w:ilvl="0" w:tplc="F502E3F2">
      <w:numFmt w:val="bullet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913D53"/>
    <w:multiLevelType w:val="hybridMultilevel"/>
    <w:tmpl w:val="BDB424F4"/>
    <w:lvl w:ilvl="0" w:tplc="E318B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53AD"/>
    <w:multiLevelType w:val="hybridMultilevel"/>
    <w:tmpl w:val="B388F00E"/>
    <w:lvl w:ilvl="0" w:tplc="0F464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71A"/>
    <w:multiLevelType w:val="hybridMultilevel"/>
    <w:tmpl w:val="27EABA30"/>
    <w:lvl w:ilvl="0" w:tplc="E8BC2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297D8F"/>
    <w:multiLevelType w:val="hybridMultilevel"/>
    <w:tmpl w:val="DB10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1EE1"/>
    <w:multiLevelType w:val="hybridMultilevel"/>
    <w:tmpl w:val="98628F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E567A"/>
    <w:multiLevelType w:val="hybridMultilevel"/>
    <w:tmpl w:val="8A56A1A0"/>
    <w:lvl w:ilvl="0" w:tplc="DAB26C4E">
      <w:start w:val="8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820EB"/>
    <w:multiLevelType w:val="hybridMultilevel"/>
    <w:tmpl w:val="AB2A1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CL" w:vendorID="64" w:dllVersion="6" w:nlCheck="1" w:checkStyle="1"/>
  <w:activeWritingStyle w:appName="MSWord" w:lang="pt-BR" w:vendorID="64" w:dllVersion="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93"/>
    <w:rsid w:val="00053A3C"/>
    <w:rsid w:val="00097B20"/>
    <w:rsid w:val="000A60D0"/>
    <w:rsid w:val="000D7CB5"/>
    <w:rsid w:val="000E1C7C"/>
    <w:rsid w:val="000F223F"/>
    <w:rsid w:val="00120A8B"/>
    <w:rsid w:val="0015466F"/>
    <w:rsid w:val="00171686"/>
    <w:rsid w:val="00192473"/>
    <w:rsid w:val="00192F69"/>
    <w:rsid w:val="001A2334"/>
    <w:rsid w:val="001A5D41"/>
    <w:rsid w:val="001B1E76"/>
    <w:rsid w:val="001D52BD"/>
    <w:rsid w:val="002108D3"/>
    <w:rsid w:val="0021334B"/>
    <w:rsid w:val="00227386"/>
    <w:rsid w:val="00253919"/>
    <w:rsid w:val="002540DD"/>
    <w:rsid w:val="002B0D19"/>
    <w:rsid w:val="002B3087"/>
    <w:rsid w:val="002B5FB5"/>
    <w:rsid w:val="002C2ACE"/>
    <w:rsid w:val="002D01D5"/>
    <w:rsid w:val="002D4DD8"/>
    <w:rsid w:val="002E09E3"/>
    <w:rsid w:val="002F3B3F"/>
    <w:rsid w:val="003056AD"/>
    <w:rsid w:val="003355E8"/>
    <w:rsid w:val="003552EA"/>
    <w:rsid w:val="003708E3"/>
    <w:rsid w:val="003709EA"/>
    <w:rsid w:val="003B2D2B"/>
    <w:rsid w:val="003D4AC5"/>
    <w:rsid w:val="003E1693"/>
    <w:rsid w:val="003F027B"/>
    <w:rsid w:val="004236F3"/>
    <w:rsid w:val="00431D3F"/>
    <w:rsid w:val="00456C3C"/>
    <w:rsid w:val="00457EBB"/>
    <w:rsid w:val="00471078"/>
    <w:rsid w:val="00483124"/>
    <w:rsid w:val="004D7838"/>
    <w:rsid w:val="004F19E5"/>
    <w:rsid w:val="004F31E6"/>
    <w:rsid w:val="004F721D"/>
    <w:rsid w:val="00527AB6"/>
    <w:rsid w:val="00532F91"/>
    <w:rsid w:val="0056780A"/>
    <w:rsid w:val="00570E82"/>
    <w:rsid w:val="00580998"/>
    <w:rsid w:val="0058596E"/>
    <w:rsid w:val="00593D02"/>
    <w:rsid w:val="005A4917"/>
    <w:rsid w:val="005A664F"/>
    <w:rsid w:val="005B7242"/>
    <w:rsid w:val="005C6632"/>
    <w:rsid w:val="005D257B"/>
    <w:rsid w:val="005E6B96"/>
    <w:rsid w:val="005F75F2"/>
    <w:rsid w:val="006264DA"/>
    <w:rsid w:val="00627B8E"/>
    <w:rsid w:val="0063666B"/>
    <w:rsid w:val="00656019"/>
    <w:rsid w:val="00674938"/>
    <w:rsid w:val="006829C7"/>
    <w:rsid w:val="00682AC4"/>
    <w:rsid w:val="00682BAB"/>
    <w:rsid w:val="0069515A"/>
    <w:rsid w:val="006B743E"/>
    <w:rsid w:val="006C2D1D"/>
    <w:rsid w:val="006E15B4"/>
    <w:rsid w:val="00726CA8"/>
    <w:rsid w:val="00757A2A"/>
    <w:rsid w:val="0076392C"/>
    <w:rsid w:val="00771D15"/>
    <w:rsid w:val="00781849"/>
    <w:rsid w:val="007B0793"/>
    <w:rsid w:val="007D6109"/>
    <w:rsid w:val="007D711F"/>
    <w:rsid w:val="007E1093"/>
    <w:rsid w:val="007E3FCB"/>
    <w:rsid w:val="0080261A"/>
    <w:rsid w:val="008236B3"/>
    <w:rsid w:val="008237D7"/>
    <w:rsid w:val="00832587"/>
    <w:rsid w:val="008516F4"/>
    <w:rsid w:val="00856B21"/>
    <w:rsid w:val="00870F05"/>
    <w:rsid w:val="008A1162"/>
    <w:rsid w:val="008B0A24"/>
    <w:rsid w:val="008B77C0"/>
    <w:rsid w:val="008C701F"/>
    <w:rsid w:val="008D753D"/>
    <w:rsid w:val="00926D8E"/>
    <w:rsid w:val="00953E60"/>
    <w:rsid w:val="00991741"/>
    <w:rsid w:val="00996844"/>
    <w:rsid w:val="009A4B71"/>
    <w:rsid w:val="009A57B5"/>
    <w:rsid w:val="009C4E63"/>
    <w:rsid w:val="009D7766"/>
    <w:rsid w:val="00A55585"/>
    <w:rsid w:val="00A67340"/>
    <w:rsid w:val="00A70C03"/>
    <w:rsid w:val="00A94DD3"/>
    <w:rsid w:val="00A976F2"/>
    <w:rsid w:val="00AB7D07"/>
    <w:rsid w:val="00AB7E53"/>
    <w:rsid w:val="00AD4B39"/>
    <w:rsid w:val="00B02CDD"/>
    <w:rsid w:val="00B33AA5"/>
    <w:rsid w:val="00B57470"/>
    <w:rsid w:val="00B71598"/>
    <w:rsid w:val="00B71725"/>
    <w:rsid w:val="00B80769"/>
    <w:rsid w:val="00B83176"/>
    <w:rsid w:val="00BB04AF"/>
    <w:rsid w:val="00BC057C"/>
    <w:rsid w:val="00BE50F7"/>
    <w:rsid w:val="00BF63EB"/>
    <w:rsid w:val="00C1600F"/>
    <w:rsid w:val="00C3777C"/>
    <w:rsid w:val="00C45916"/>
    <w:rsid w:val="00C47371"/>
    <w:rsid w:val="00C51B56"/>
    <w:rsid w:val="00C738A8"/>
    <w:rsid w:val="00CC41DA"/>
    <w:rsid w:val="00CD5552"/>
    <w:rsid w:val="00CE3AA8"/>
    <w:rsid w:val="00D01056"/>
    <w:rsid w:val="00D47FF2"/>
    <w:rsid w:val="00D531CC"/>
    <w:rsid w:val="00D649DA"/>
    <w:rsid w:val="00D74155"/>
    <w:rsid w:val="00D84DFE"/>
    <w:rsid w:val="00D91FD3"/>
    <w:rsid w:val="00DA6B95"/>
    <w:rsid w:val="00DB05CE"/>
    <w:rsid w:val="00DB423C"/>
    <w:rsid w:val="00DC26BC"/>
    <w:rsid w:val="00DE2F29"/>
    <w:rsid w:val="00E02C8D"/>
    <w:rsid w:val="00E501AE"/>
    <w:rsid w:val="00E5292E"/>
    <w:rsid w:val="00E55A6A"/>
    <w:rsid w:val="00E71EAB"/>
    <w:rsid w:val="00E96029"/>
    <w:rsid w:val="00EA0322"/>
    <w:rsid w:val="00EA6873"/>
    <w:rsid w:val="00EC756C"/>
    <w:rsid w:val="00F2751A"/>
    <w:rsid w:val="00F3012F"/>
    <w:rsid w:val="00F35BF6"/>
    <w:rsid w:val="00F41A05"/>
    <w:rsid w:val="00F4204A"/>
    <w:rsid w:val="00F511B9"/>
    <w:rsid w:val="00F544BF"/>
    <w:rsid w:val="00F713B5"/>
    <w:rsid w:val="00F854D5"/>
    <w:rsid w:val="00F85B92"/>
    <w:rsid w:val="00FA3908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AC46E"/>
  <w15:docId w15:val="{86B69BA9-0C8F-42AA-9354-1A26973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6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6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16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6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6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6F3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7242"/>
    <w:pPr>
      <w:spacing w:line="240" w:lineRule="atLeast"/>
      <w:jc w:val="left"/>
    </w:pPr>
    <w:rPr>
      <w:color w:val="4B4B4A"/>
      <w:sz w:val="20"/>
      <w:lang w:val="fr-F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afterLines="0"/>
      </w:pPr>
      <w:rPr>
        <w:b/>
        <w:color w:val="FFFFFF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0D20"/>
      </w:tcPr>
    </w:tblStylePr>
    <w:tblStylePr w:type="lastRow">
      <w:pPr>
        <w:wordWrap/>
        <w:spacing w:beforeLines="0" w:afterLines="0"/>
      </w:pPr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56A"/>
      </w:tcPr>
    </w:tblStylePr>
    <w:tblStylePr w:type="firstCol">
      <w:pPr>
        <w:wordWrap/>
        <w:ind w:leftChars="0" w:left="113"/>
      </w:pPr>
      <w:rPr>
        <w:b/>
      </w:rPr>
    </w:tblStylePr>
    <w:tblStylePr w:type="band1Horz">
      <w:pPr>
        <w:wordWrap/>
        <w:spacing w:beforeLines="0" w:afterLines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afterLines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EF7"/>
      </w:tcPr>
    </w:tblStylePr>
  </w:style>
  <w:style w:type="table" w:styleId="Tablaconcuadrcula">
    <w:name w:val="Table Grid"/>
    <w:basedOn w:val="Tablanormal"/>
    <w:uiPriority w:val="39"/>
    <w:rsid w:val="005B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D4B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19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19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261A"/>
    <w:pPr>
      <w:spacing w:before="100" w:beforeAutospacing="1" w:after="100" w:afterAutospacing="1"/>
      <w:jc w:val="left"/>
    </w:pPr>
    <w:rPr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593D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centrosangre</dc:creator>
  <cp:keywords/>
  <dc:description/>
  <cp:lastModifiedBy>Claudia Correa</cp:lastModifiedBy>
  <cp:revision>4</cp:revision>
  <cp:lastPrinted>2020-11-09T18:41:00Z</cp:lastPrinted>
  <dcterms:created xsi:type="dcterms:W3CDTF">2020-11-30T18:17:00Z</dcterms:created>
  <dcterms:modified xsi:type="dcterms:W3CDTF">2020-12-17T12:45:00Z</dcterms:modified>
</cp:coreProperties>
</file>